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shd w:val="clear" w:color="auto" w:fill="FFFFFF"/>
        <w:kinsoku/>
        <w:wordWrap/>
        <w:overflowPunct/>
        <w:topLinePunct w:val="0"/>
        <w:autoSpaceDE/>
        <w:autoSpaceDN/>
        <w:bidi w:val="0"/>
        <w:adjustRightInd/>
        <w:snapToGrid/>
        <w:spacing w:before="469" w:beforeLines="150" w:line="600" w:lineRule="exact"/>
        <w:ind w:right="238"/>
        <w:jc w:val="center"/>
        <w:textAlignment w:val="auto"/>
        <w:rPr>
          <w:rFonts w:ascii="宋体" w:hAnsi="宋体" w:cs="宋体"/>
          <w:b/>
          <w:kern w:val="0"/>
          <w:sz w:val="44"/>
          <w:szCs w:val="44"/>
        </w:rPr>
      </w:pPr>
      <w:r>
        <w:rPr>
          <w:rFonts w:hint="eastAsia" w:ascii="宋体" w:hAnsi="宋体" w:cs="宋体"/>
          <w:b/>
          <w:kern w:val="0"/>
          <w:sz w:val="44"/>
          <w:szCs w:val="44"/>
        </w:rPr>
        <w:t>乌海市财政局</w:t>
      </w:r>
    </w:p>
    <w:p>
      <w:pPr>
        <w:keepNext w:val="0"/>
        <w:keepLines w:val="0"/>
        <w:pageBreakBefore w:val="0"/>
        <w:widowControl w:val="0"/>
        <w:shd w:val="clear" w:color="auto" w:fill="FFFFFF"/>
        <w:kinsoku/>
        <w:wordWrap/>
        <w:overflowPunct/>
        <w:topLinePunct w:val="0"/>
        <w:autoSpaceDE/>
        <w:autoSpaceDN/>
        <w:bidi w:val="0"/>
        <w:adjustRightInd/>
        <w:snapToGrid/>
        <w:spacing w:after="469" w:afterLines="150" w:line="600" w:lineRule="exact"/>
        <w:ind w:right="238"/>
        <w:jc w:val="center"/>
        <w:textAlignment w:val="auto"/>
        <w:rPr>
          <w:rFonts w:ascii="宋体" w:hAnsi="宋体" w:cs="宋体"/>
          <w:b/>
          <w:kern w:val="0"/>
          <w:sz w:val="44"/>
          <w:szCs w:val="44"/>
        </w:rPr>
      </w:pPr>
      <w:r>
        <w:rPr>
          <w:rFonts w:hint="eastAsia" w:ascii="宋体" w:hAnsi="宋体" w:cs="宋体"/>
          <w:b/>
          <w:kern w:val="0"/>
          <w:sz w:val="44"/>
          <w:szCs w:val="44"/>
        </w:rPr>
        <w:t>关于开展政府采购评审专家线上培训的通知</w:t>
      </w:r>
    </w:p>
    <w:p>
      <w:pPr>
        <w:shd w:val="clear" w:color="auto" w:fill="FFFFFF"/>
        <w:spacing w:line="600" w:lineRule="exact"/>
        <w:ind w:right="2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各政府采购评审专家：</w:t>
      </w:r>
    </w:p>
    <w:p>
      <w:pPr>
        <w:shd w:val="clear" w:color="auto" w:fill="FFFFFF"/>
        <w:spacing w:line="600" w:lineRule="exact"/>
        <w:ind w:right="24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为进一步加强采购评审专家管理，提升专家评审专业化水平，更好地发挥评审专家在政府采</w:t>
      </w:r>
      <w:bookmarkStart w:id="1" w:name="_GoBack"/>
      <w:bookmarkEnd w:id="1"/>
      <w:r>
        <w:rPr>
          <w:rFonts w:hint="eastAsia" w:ascii="仿宋_GB2312" w:hAnsi="仿宋_GB2312" w:eastAsia="仿宋_GB2312" w:cs="仿宋_GB2312"/>
          <w:sz w:val="32"/>
          <w:szCs w:val="32"/>
        </w:rPr>
        <w:t>购活动中的“裁判员”作用，</w:t>
      </w:r>
      <w:r>
        <w:rPr>
          <w:rFonts w:hint="eastAsia" w:ascii="仿宋_GB2312" w:hAnsi="仿宋_GB2312" w:eastAsia="仿宋_GB2312" w:cs="仿宋_GB2312"/>
          <w:kern w:val="0"/>
          <w:sz w:val="32"/>
          <w:szCs w:val="32"/>
        </w:rPr>
        <w:t>乌海市财政局决定委托政府采购信息报社于</w:t>
      </w:r>
      <w:r>
        <w:rPr>
          <w:rFonts w:hint="eastAsia" w:ascii="仿宋_GB2312" w:hAnsi="仿宋_GB2312" w:eastAsia="仿宋_GB2312" w:cs="仿宋_GB2312"/>
          <w:color w:val="auto"/>
          <w:kern w:val="0"/>
          <w:sz w:val="32"/>
          <w:szCs w:val="32"/>
        </w:rPr>
        <w:t>5月25日-7月25日，</w:t>
      </w:r>
      <w:r>
        <w:rPr>
          <w:rFonts w:hint="eastAsia" w:ascii="仿宋_GB2312" w:hAnsi="仿宋_GB2312" w:eastAsia="仿宋_GB2312" w:cs="仿宋_GB2312"/>
          <w:kern w:val="0"/>
          <w:sz w:val="32"/>
          <w:szCs w:val="32"/>
        </w:rPr>
        <w:t>利用“正福易考通”平台开展乌海市市政府采购评审专家线上培训。</w:t>
      </w:r>
    </w:p>
    <w:p>
      <w:pPr>
        <w:shd w:val="clear" w:color="auto" w:fill="FFFFFF"/>
        <w:spacing w:line="600" w:lineRule="exact"/>
        <w:ind w:right="240"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一、培训对象</w:t>
      </w:r>
    </w:p>
    <w:p>
      <w:pPr>
        <w:widowControl/>
        <w:wordWrap w:val="0"/>
        <w:spacing w:line="580" w:lineRule="exact"/>
        <w:ind w:firstLine="640" w:firstLineChars="200"/>
        <w:jc w:val="left"/>
        <w:rPr>
          <w:rFonts w:ascii="仿宋" w:hAnsi="仿宋" w:eastAsia="仿宋" w:cs="仿宋"/>
          <w:kern w:val="0"/>
          <w:sz w:val="32"/>
          <w:szCs w:val="32"/>
        </w:rPr>
      </w:pPr>
      <w:r>
        <w:rPr>
          <w:rFonts w:hint="eastAsia" w:ascii="仿宋_GB2312" w:hAnsi="仿宋_GB2312" w:eastAsia="仿宋_GB2312" w:cs="仿宋_GB2312"/>
          <w:kern w:val="0"/>
          <w:sz w:val="32"/>
          <w:szCs w:val="32"/>
        </w:rPr>
        <w:t>乌海市政府采购评审专家。</w:t>
      </w:r>
    </w:p>
    <w:p>
      <w:pPr>
        <w:spacing w:line="60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二、培训内容（40学时）</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1.政府采购基础知识  </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2.政府采购评审专家职责 </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3.政府采购评审专家的选聘和解聘  </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4.政府采购专家角色定位</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5.评审专家的法律责任</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6.政府采购评审专家的回避情形 </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7.政府采购中专家的其他作用</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8.如何当好评审专家</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9.《政府采购促进中小企业发展管理办法》解读</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10.102号令及政府购买服务政策法规解读</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11.评审专家典型案例解析</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12.评审专家常见问题</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13.《政府采购需求管理办法》解析</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14.《政府采购框架协议采购方式管理暂行办法》解读</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15.《政府采购框架协议采购方式的55个重点问题》</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16.专家案例动画 </w:t>
      </w:r>
    </w:p>
    <w:p>
      <w:pPr>
        <w:spacing w:line="360" w:lineRule="auto"/>
        <w:ind w:firstLine="640" w:firstLineChars="200"/>
        <w:rPr>
          <w:rFonts w:ascii="黑体" w:hAnsi="黑体" w:eastAsia="黑体" w:cs="黑体"/>
          <w:kern w:val="0"/>
          <w:sz w:val="32"/>
          <w:szCs w:val="32"/>
          <w:u w:val="single"/>
        </w:rPr>
      </w:pPr>
      <w:r>
        <w:rPr>
          <w:rFonts w:hint="eastAsia" w:ascii="黑体" w:hAnsi="黑体" w:eastAsia="黑体" w:cs="黑体"/>
          <w:kern w:val="0"/>
          <w:sz w:val="32"/>
          <w:szCs w:val="32"/>
        </w:rPr>
        <w:t>三、报名及学习须知</w:t>
      </w:r>
      <w:r>
        <w:rPr>
          <w:rFonts w:hint="eastAsia" w:ascii="黑体" w:hAnsi="黑体" w:eastAsia="黑体" w:cs="黑体"/>
          <w:kern w:val="0"/>
          <w:sz w:val="32"/>
          <w:szCs w:val="32"/>
          <w:u w:val="single"/>
        </w:rPr>
        <w:t>（仔细阅读）</w:t>
      </w:r>
    </w:p>
    <w:p>
      <w:pPr>
        <w:spacing w:line="360" w:lineRule="auto"/>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（一）网上报名</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本次培训班报名可采用网站报名或微信小程序报名，三种报名方式任选其一。报名截止时间6月30日。</w:t>
      </w:r>
    </w:p>
    <w:p>
      <w:pPr>
        <w:widowControl/>
        <w:wordWrap w:val="0"/>
        <w:spacing w:line="580" w:lineRule="exact"/>
        <w:ind w:firstLine="420" w:firstLineChars="200"/>
        <w:jc w:val="left"/>
        <w:rPr>
          <w:rFonts w:ascii="仿宋_GB2312" w:hAnsi="仿宋_GB2312" w:eastAsia="仿宋_GB2312" w:cs="仿宋_GB2312"/>
          <w:kern w:val="0"/>
          <w:sz w:val="32"/>
          <w:szCs w:val="32"/>
        </w:rPr>
      </w:pPr>
      <w:r>
        <w:drawing>
          <wp:anchor distT="0" distB="0" distL="114300" distR="114300" simplePos="0" relativeHeight="251659264" behindDoc="0" locked="0" layoutInCell="1" allowOverlap="1">
            <wp:simplePos x="0" y="0"/>
            <wp:positionH relativeFrom="margin">
              <wp:posOffset>4248150</wp:posOffset>
            </wp:positionH>
            <wp:positionV relativeFrom="paragraph">
              <wp:posOffset>259080</wp:posOffset>
            </wp:positionV>
            <wp:extent cx="1409700" cy="140970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409700" cy="1409700"/>
                    </a:xfrm>
                    <a:prstGeom prst="rect">
                      <a:avLst/>
                    </a:prstGeom>
                    <a:noFill/>
                    <a:ln>
                      <a:noFill/>
                    </a:ln>
                  </pic:spPr>
                </pic:pic>
              </a:graphicData>
            </a:graphic>
          </wp:anchor>
        </w:drawing>
      </w:r>
      <w:r>
        <w:rPr>
          <w:rFonts w:hint="eastAsia" w:ascii="仿宋_GB2312" w:hAnsi="仿宋_GB2312" w:eastAsia="仿宋_GB2312" w:cs="仿宋_GB2312"/>
          <w:kern w:val="0"/>
          <w:sz w:val="32"/>
          <w:szCs w:val="32"/>
        </w:rPr>
        <w:t>方式一：易采通</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手机应用商城下载“易采通”注册并登录，点击下方“易考通”，找【乌海市政府采购评审专家线上培训】点击“立即报名”。建议使用安卓版手机报名。</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方式二：网站</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进入报名网址：</w:t>
      </w:r>
      <w:bookmarkStart w:id="0" w:name="_Hlk104284450"/>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 HYPERLINK "https://ykt.caigou2003.com"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https://ykt.caigou2003.com</w:t>
      </w:r>
      <w:r>
        <w:rPr>
          <w:rFonts w:hint="eastAsia" w:ascii="仿宋_GB2312" w:hAnsi="仿宋_GB2312" w:eastAsia="仿宋_GB2312" w:cs="仿宋_GB2312"/>
          <w:kern w:val="0"/>
          <w:sz w:val="32"/>
          <w:szCs w:val="32"/>
        </w:rPr>
        <w:fldChar w:fldCharType="end"/>
      </w:r>
      <w:r>
        <w:rPr>
          <w:rFonts w:ascii="仿宋_GB2312" w:hAnsi="仿宋_GB2312" w:eastAsia="仿宋_GB2312" w:cs="仿宋_GB2312"/>
          <w:kern w:val="0"/>
          <w:sz w:val="32"/>
          <w:szCs w:val="32"/>
        </w:rPr>
        <w:t>/#/w/</w:t>
      </w:r>
      <w:bookmarkEnd w:id="0"/>
      <w:r>
        <w:rPr>
          <w:rFonts w:ascii="仿宋_GB2312" w:hAnsi="仿宋_GB2312" w:eastAsia="仿宋_GB2312" w:cs="仿宋_GB2312"/>
          <w:kern w:val="0"/>
          <w:sz w:val="32"/>
          <w:szCs w:val="32"/>
        </w:rPr>
        <w:t>1086</w:t>
      </w:r>
      <w:r>
        <w:rPr>
          <w:rFonts w:hint="eastAsia" w:ascii="仿宋_GB2312" w:hAnsi="仿宋_GB2312" w:eastAsia="仿宋_GB2312" w:cs="仿宋_GB2312"/>
          <w:kern w:val="0"/>
          <w:sz w:val="32"/>
          <w:szCs w:val="32"/>
        </w:rPr>
        <w:t>注册并登录，找【乌海市政府采购专家线上培训】点击“立即报名”。建议使用谷歌浏览器，避免出现无法上传照片，没有提交按钮等问题。</w:t>
      </w:r>
    </w:p>
    <w:p>
      <w:pPr>
        <w:widowControl/>
        <w:wordWrap w:val="0"/>
        <w:spacing w:line="580" w:lineRule="exact"/>
        <w:ind w:firstLine="420" w:firstLineChars="200"/>
        <w:jc w:val="left"/>
        <w:rPr>
          <w:rFonts w:ascii="仿宋_GB2312" w:hAnsi="仿宋_GB2312" w:eastAsia="仿宋_GB2312" w:cs="仿宋_GB2312"/>
          <w:kern w:val="0"/>
          <w:sz w:val="32"/>
          <w:szCs w:val="32"/>
        </w:rPr>
      </w:pPr>
      <w:r>
        <w:drawing>
          <wp:anchor distT="0" distB="0" distL="114300" distR="114300" simplePos="0" relativeHeight="251660288" behindDoc="0" locked="0" layoutInCell="1" allowOverlap="1">
            <wp:simplePos x="0" y="0"/>
            <wp:positionH relativeFrom="column">
              <wp:posOffset>4471670</wp:posOffset>
            </wp:positionH>
            <wp:positionV relativeFrom="paragraph">
              <wp:posOffset>131445</wp:posOffset>
            </wp:positionV>
            <wp:extent cx="1104900" cy="110490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flipV="1">
                      <a:off x="0" y="0"/>
                      <a:ext cx="1104900" cy="1104900"/>
                    </a:xfrm>
                    <a:prstGeom prst="rect">
                      <a:avLst/>
                    </a:prstGeom>
                    <a:noFill/>
                    <a:ln>
                      <a:noFill/>
                    </a:ln>
                  </pic:spPr>
                </pic:pic>
              </a:graphicData>
            </a:graphic>
          </wp:anchor>
        </w:drawing>
      </w:r>
      <w:r>
        <w:rPr>
          <w:rFonts w:hint="eastAsia" w:ascii="仿宋_GB2312" w:hAnsi="仿宋_GB2312" w:eastAsia="仿宋_GB2312" w:cs="仿宋_GB2312"/>
          <w:kern w:val="0"/>
          <w:sz w:val="32"/>
          <w:szCs w:val="32"/>
        </w:rPr>
        <w:t>方式三：微信小程序（仅支持安卓手机）</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微信扫描下面二维码，即可进入小程序，找【乌海市政府采购专家线上培训】完成报名。</w:t>
      </w:r>
    </w:p>
    <w:p>
      <w:pPr>
        <w:spacing w:line="360" w:lineRule="auto"/>
        <w:rPr>
          <w:rFonts w:ascii="仿宋" w:hAnsi="仿宋" w:eastAsia="仿宋" w:cs="宋体"/>
          <w:b/>
          <w:kern w:val="0"/>
          <w:sz w:val="32"/>
          <w:szCs w:val="32"/>
        </w:rPr>
      </w:pP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注意：在线报名并完成缴费（在线支付）后，视为报名成功。</w:t>
      </w:r>
    </w:p>
    <w:p>
      <w:pPr>
        <w:shd w:val="clear" w:color="auto" w:fill="FFFFFF"/>
        <w:spacing w:line="360" w:lineRule="auto"/>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（二）在线学习</w:t>
      </w:r>
    </w:p>
    <w:p>
      <w:pPr>
        <w:widowControl/>
        <w:wordWrap w:val="0"/>
        <w:spacing w:line="580" w:lineRule="exact"/>
        <w:ind w:firstLine="640" w:firstLineChars="2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完成报名并线上缴费后，可在易考通中（PC端“我的课程”或微信小程序）观看视频学习指定课程。所有视频均需完整观看，在学习进度达100％后，可进入考试环节。</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注意：登录学习平台的手机号必须与报名填写的专家手机号一致。</w:t>
      </w:r>
    </w:p>
    <w:p>
      <w:pPr>
        <w:spacing w:line="360" w:lineRule="auto"/>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（三）网上考试，成绩合格者发电子证书，有效期为12个月。</w:t>
      </w:r>
    </w:p>
    <w:p>
      <w:pPr>
        <w:widowControl/>
        <w:wordWrap w:val="0"/>
        <w:spacing w:line="580" w:lineRule="exact"/>
        <w:ind w:firstLine="640" w:firstLineChars="200"/>
        <w:jc w:val="left"/>
        <w:rPr>
          <w:rFonts w:ascii="仿宋_GB2312" w:hAnsi="仿宋_GB2312" w:eastAsia="仿宋_GB2312" w:cs="仿宋_GB2312"/>
          <w:color w:val="auto"/>
          <w:kern w:val="0"/>
          <w:sz w:val="32"/>
          <w:szCs w:val="32"/>
        </w:rPr>
      </w:pPr>
      <w:r>
        <w:rPr>
          <w:rFonts w:hint="eastAsia" w:ascii="仿宋_GB2312" w:hAnsi="仿宋_GB2312" w:eastAsia="仿宋_GB2312" w:cs="仿宋_GB2312"/>
          <w:kern w:val="0"/>
          <w:sz w:val="32"/>
          <w:szCs w:val="32"/>
        </w:rPr>
        <w:t>考试时间：学习进度完成100％后，可参加线上考试。考试成绩合格后，即时可在线</w:t>
      </w:r>
      <w:r>
        <w:rPr>
          <w:rFonts w:hint="eastAsia" w:ascii="仿宋_GB2312" w:hAnsi="仿宋_GB2312" w:eastAsia="仿宋_GB2312" w:cs="仿宋_GB2312"/>
          <w:color w:val="auto"/>
          <w:kern w:val="0"/>
          <w:sz w:val="32"/>
          <w:szCs w:val="32"/>
        </w:rPr>
        <w:t>查看电子证书及下载打印。如第一次考试成绩未合格，可参加补考，补考机会共2次</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有效期</w:t>
      </w:r>
      <w:r>
        <w:rPr>
          <w:rFonts w:hint="eastAsia" w:ascii="仿宋_GB2312" w:hAnsi="仿宋_GB2312" w:eastAsia="仿宋_GB2312" w:cs="仿宋_GB2312"/>
          <w:color w:val="auto"/>
          <w:kern w:val="0"/>
          <w:sz w:val="32"/>
          <w:szCs w:val="32"/>
          <w:lang w:eastAsia="zh-CN"/>
        </w:rPr>
        <w:t>为</w:t>
      </w:r>
      <w:r>
        <w:rPr>
          <w:rFonts w:ascii="仿宋_GB2312" w:hAnsi="仿宋_GB2312" w:eastAsia="仿宋_GB2312" w:cs="仿宋_GB2312"/>
          <w:color w:val="auto"/>
          <w:kern w:val="0"/>
          <w:sz w:val="32"/>
          <w:szCs w:val="32"/>
        </w:rPr>
        <w:t>8</w:t>
      </w:r>
      <w:r>
        <w:rPr>
          <w:rFonts w:hint="eastAsia" w:ascii="仿宋_GB2312" w:hAnsi="仿宋_GB2312" w:eastAsia="仿宋_GB2312" w:cs="仿宋_GB2312"/>
          <w:color w:val="auto"/>
          <w:kern w:val="0"/>
          <w:sz w:val="32"/>
          <w:szCs w:val="32"/>
        </w:rPr>
        <w:t>月</w:t>
      </w:r>
      <w:r>
        <w:rPr>
          <w:rFonts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rPr>
        <w:t>日前。</w:t>
      </w:r>
    </w:p>
    <w:p>
      <w:pPr>
        <w:numPr>
          <w:ilvl w:val="0"/>
          <w:numId w:val="1"/>
        </w:numPr>
        <w:spacing w:line="360" w:lineRule="auto"/>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收费标准及付款方式</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（一）299元/人，含课程设计费、授课老师讲课费、课程剪接费、组织及服务费等。</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注意事项：报名成功后请及时缴费,如需培训费发票，请报名时填写发票信息，培训班结束后统一开具增值税电子普通发票发送至电子邮箱及短信通知开票信息。</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（二）付款方式：①在线微信或支付宝支付（仅支持安卓手机）。</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（三）退款说明：1.未开始学习如因特殊原因无法参加培训，可在线申请退款。已开始学习后，不予退款；2.培训班报名截止后未学习，不予退款。</w:t>
      </w:r>
    </w:p>
    <w:p>
      <w:pPr>
        <w:spacing w:line="360" w:lineRule="auto"/>
        <w:ind w:firstLine="640" w:firstLineChars="200"/>
        <w:rPr>
          <w:rFonts w:ascii="黑体" w:hAnsi="黑体" w:eastAsia="黑体" w:cs="黑体"/>
          <w:kern w:val="0"/>
          <w:sz w:val="32"/>
          <w:szCs w:val="32"/>
        </w:rPr>
      </w:pPr>
      <w:r>
        <w:rPr>
          <w:rFonts w:hint="eastAsia" w:ascii="黑体" w:hAnsi="黑体" w:eastAsia="黑体" w:cs="黑体"/>
          <w:kern w:val="0"/>
          <w:sz w:val="32"/>
          <w:szCs w:val="32"/>
        </w:rPr>
        <w:t>五、培训班老师联系方式</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王老师：010-88589106   13811253810（同微信）</w:t>
      </w:r>
    </w:p>
    <w:p>
      <w:pPr>
        <w:widowControl/>
        <w:wordWrap w:val="0"/>
        <w:spacing w:line="58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张老师：13811911357（同微信）</w:t>
      </w:r>
    </w:p>
    <w:p>
      <w:pPr>
        <w:wordWrap w:val="0"/>
        <w:spacing w:line="360" w:lineRule="auto"/>
        <w:ind w:right="240" w:firstLine="640" w:firstLineChars="200"/>
        <w:jc w:val="center"/>
        <w:rPr>
          <w:rFonts w:ascii="仿宋" w:hAnsi="仿宋" w:eastAsia="仿宋" w:cs="宋体"/>
          <w:kern w:val="0"/>
          <w:sz w:val="32"/>
          <w:szCs w:val="32"/>
        </w:rPr>
      </w:pPr>
    </w:p>
    <w:p>
      <w:pPr>
        <w:wordWrap w:val="0"/>
        <w:spacing w:line="360" w:lineRule="auto"/>
        <w:ind w:right="240" w:firstLine="640" w:firstLineChars="200"/>
        <w:jc w:val="center"/>
        <w:rPr>
          <w:rFonts w:ascii="仿宋" w:hAnsi="仿宋" w:eastAsia="仿宋" w:cs="宋体"/>
          <w:kern w:val="0"/>
          <w:sz w:val="32"/>
          <w:szCs w:val="32"/>
        </w:rPr>
      </w:pPr>
      <w:r>
        <w:rPr>
          <w:rFonts w:hint="eastAsia" w:ascii="仿宋" w:hAnsi="仿宋" w:eastAsia="仿宋" w:cs="宋体"/>
          <w:kern w:val="0"/>
          <w:sz w:val="32"/>
          <w:szCs w:val="32"/>
        </w:rPr>
        <w:t xml:space="preserve">                                 乌海市财政局</w:t>
      </w:r>
    </w:p>
    <w:p>
      <w:pPr>
        <w:wordWrap w:val="0"/>
        <w:spacing w:line="360" w:lineRule="auto"/>
        <w:ind w:right="240" w:firstLine="640" w:firstLineChars="200"/>
        <w:jc w:val="center"/>
        <w:rPr>
          <w:rFonts w:ascii="仿宋" w:hAnsi="仿宋" w:eastAsia="仿宋" w:cs="宋体"/>
          <w:kern w:val="0"/>
          <w:sz w:val="32"/>
          <w:szCs w:val="32"/>
        </w:rPr>
      </w:pPr>
      <w:r>
        <w:rPr>
          <w:rFonts w:hint="eastAsia" w:ascii="仿宋" w:hAnsi="仿宋" w:eastAsia="仿宋" w:cs="宋体"/>
          <w:kern w:val="0"/>
          <w:sz w:val="32"/>
          <w:szCs w:val="32"/>
        </w:rPr>
        <w:t xml:space="preserve">                                 2022年5月23日</w:t>
      </w:r>
    </w:p>
    <w:sectPr>
      <w:head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tabs>
        <w:tab w:val="left" w:pos="1701"/>
        <w:tab w:val="right" w:pos="9214"/>
      </w:tabs>
      <w:ind w:right="-2"/>
      <w:jc w:val="both"/>
      <w:rPr>
        <w:rFonts w:ascii="华文新魏" w:eastAsia="华文新魏"/>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B37C15"/>
    <w:multiLevelType w:val="singleLevel"/>
    <w:tmpl w:val="A9B37C1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mN2VhMmJhYTczYmE3OTViZmZhYjY2OGI4ZjY3M2MifQ=="/>
  </w:docVars>
  <w:rsids>
    <w:rsidRoot w:val="007B2E08"/>
    <w:rsid w:val="001C6D06"/>
    <w:rsid w:val="001F1312"/>
    <w:rsid w:val="00277F21"/>
    <w:rsid w:val="003257E4"/>
    <w:rsid w:val="00521870"/>
    <w:rsid w:val="005F1565"/>
    <w:rsid w:val="00600C6D"/>
    <w:rsid w:val="00625CF6"/>
    <w:rsid w:val="00771347"/>
    <w:rsid w:val="0078167B"/>
    <w:rsid w:val="00792005"/>
    <w:rsid w:val="007B2E08"/>
    <w:rsid w:val="008C58EF"/>
    <w:rsid w:val="0091232D"/>
    <w:rsid w:val="009148E9"/>
    <w:rsid w:val="00973838"/>
    <w:rsid w:val="00A10EE8"/>
    <w:rsid w:val="00AA53FD"/>
    <w:rsid w:val="00C157A3"/>
    <w:rsid w:val="00F54FF3"/>
    <w:rsid w:val="00FB14E5"/>
    <w:rsid w:val="187C1453"/>
    <w:rsid w:val="3CFE7F65"/>
    <w:rsid w:val="6F972C5E"/>
    <w:rsid w:val="79CD213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rPr>
      <w:rFonts w:ascii="Times New Roman" w:hAnsi="Times New Roman" w:cs="Times New Roman"/>
      <w:szCs w:val="24"/>
    </w:rPr>
  </w:style>
  <w:style w:type="paragraph" w:styleId="3">
    <w:name w:val="annotation text"/>
    <w:basedOn w:val="1"/>
    <w:qFormat/>
    <w:uiPriority w:val="0"/>
    <w:pPr>
      <w:jc w:val="left"/>
    </w:pPr>
    <w:rPr>
      <w:rFonts w:ascii="Times New Roman" w:hAnsi="Times New Roman" w:cs="Times New Roman"/>
      <w:szCs w:val="24"/>
    </w:rPr>
  </w:style>
  <w:style w:type="paragraph" w:styleId="4">
    <w:name w:val="Salutation"/>
    <w:basedOn w:val="1"/>
    <w:next w:val="1"/>
    <w:qFormat/>
    <w:uiPriority w:val="0"/>
    <w:rPr>
      <w:rFonts w:ascii="Times New Roman" w:hAnsi="Times New Roman" w:cs="Times New Roman"/>
    </w:rPr>
  </w:style>
  <w:style w:type="paragraph" w:styleId="5">
    <w:name w:val="Body Text"/>
    <w:basedOn w:val="1"/>
    <w:qFormat/>
    <w:uiPriority w:val="0"/>
    <w:pPr>
      <w:spacing w:line="1200" w:lineRule="exact"/>
      <w:jc w:val="center"/>
    </w:pPr>
    <w:rPr>
      <w:rFonts w:ascii="Verdana" w:hAnsi="Arial" w:eastAsia="隶书" w:cs="Times New Roman"/>
      <w:b/>
      <w:bCs/>
      <w:color w:val="000000"/>
      <w:spacing w:val="-6"/>
      <w:sz w:val="84"/>
      <w:szCs w:val="44"/>
    </w:rPr>
  </w:style>
  <w:style w:type="paragraph" w:styleId="6">
    <w:name w:val="Body Text Indent"/>
    <w:basedOn w:val="1"/>
    <w:qFormat/>
    <w:uiPriority w:val="0"/>
    <w:pPr>
      <w:ind w:firstLine="560" w:firstLineChars="200"/>
    </w:pPr>
    <w:rPr>
      <w:rFonts w:ascii="宋体" w:hAnsi="Times New Roman" w:cs="Times New Roman"/>
      <w:sz w:val="28"/>
      <w:szCs w:val="24"/>
    </w:rPr>
  </w:style>
  <w:style w:type="paragraph" w:styleId="7">
    <w:name w:val="Date"/>
    <w:basedOn w:val="1"/>
    <w:next w:val="1"/>
    <w:qFormat/>
    <w:uiPriority w:val="0"/>
    <w:pPr>
      <w:ind w:left="100" w:leftChars="2500"/>
    </w:pPr>
    <w:rPr>
      <w:rFonts w:ascii="Times New Roman" w:hAnsi="Times New Roman" w:cs="Times New Roman"/>
      <w:szCs w:val="24"/>
    </w:rPr>
  </w:style>
  <w:style w:type="paragraph" w:styleId="8">
    <w:name w:val="Body Text Indent 2"/>
    <w:basedOn w:val="1"/>
    <w:qFormat/>
    <w:uiPriority w:val="0"/>
    <w:pPr>
      <w:ind w:left="720"/>
    </w:pPr>
    <w:rPr>
      <w:rFonts w:ascii="宋体" w:hAnsi="Times New Roman" w:cs="Times New Roman"/>
      <w:sz w:val="28"/>
      <w:szCs w:val="24"/>
    </w:rPr>
  </w:style>
  <w:style w:type="paragraph" w:styleId="9">
    <w:name w:val="Balloon Text"/>
    <w:basedOn w:val="1"/>
    <w:link w:val="25"/>
    <w:qFormat/>
    <w:uiPriority w:val="0"/>
    <w:rPr>
      <w:rFonts w:ascii="Times New Roman" w:hAnsi="Times New Roman" w:cs="Times New Roman"/>
      <w:sz w:val="18"/>
      <w:szCs w:val="18"/>
    </w:rPr>
  </w:style>
  <w:style w:type="paragraph" w:styleId="10">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12">
    <w:name w:val="Body Text Indent 3"/>
    <w:basedOn w:val="1"/>
    <w:qFormat/>
    <w:uiPriority w:val="0"/>
    <w:pPr>
      <w:ind w:firstLine="480" w:firstLineChars="200"/>
    </w:pPr>
    <w:rPr>
      <w:rFonts w:ascii="仿宋_GB2312" w:hAnsi="宋体" w:eastAsia="仿宋_GB2312" w:cs="Times New Roman"/>
      <w:sz w:val="24"/>
      <w:szCs w:val="30"/>
    </w:rPr>
  </w:style>
  <w:style w:type="paragraph" w:styleId="13">
    <w:name w:val="Body Text 2"/>
    <w:basedOn w:val="1"/>
    <w:qFormat/>
    <w:uiPriority w:val="0"/>
    <w:pPr>
      <w:widowControl/>
      <w:tabs>
        <w:tab w:val="left" w:pos="5040"/>
      </w:tabs>
      <w:spacing w:line="600" w:lineRule="exact"/>
      <w:jc w:val="center"/>
    </w:pPr>
    <w:rPr>
      <w:rFonts w:ascii="仿宋_GB2312" w:hAnsi="Arial" w:eastAsia="仿宋_GB2312" w:cs="Times New Roman"/>
      <w:b/>
      <w:color w:val="000000"/>
      <w:sz w:val="20"/>
      <w:szCs w:val="44"/>
    </w:rPr>
  </w:style>
  <w:style w:type="paragraph" w:styleId="14">
    <w:name w:val="HTML Preformatted"/>
    <w:basedOn w:val="1"/>
    <w:link w:val="7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3"/>
    <w:next w:val="3"/>
    <w:qFormat/>
    <w:uiPriority w:val="0"/>
    <w:rPr>
      <w:b/>
      <w:bCs/>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Strong"/>
    <w:basedOn w:val="19"/>
    <w:qFormat/>
    <w:uiPriority w:val="22"/>
    <w:rPr>
      <w:b/>
      <w:bCs/>
    </w:rPr>
  </w:style>
  <w:style w:type="character" w:styleId="21">
    <w:name w:val="page number"/>
    <w:basedOn w:val="19"/>
    <w:qFormat/>
    <w:uiPriority w:val="0"/>
  </w:style>
  <w:style w:type="character" w:styleId="22">
    <w:name w:val="FollowedHyperlink"/>
    <w:basedOn w:val="19"/>
    <w:qFormat/>
    <w:uiPriority w:val="0"/>
    <w:rPr>
      <w:color w:val="800080"/>
      <w:u w:val="single"/>
    </w:rPr>
  </w:style>
  <w:style w:type="character" w:styleId="23">
    <w:name w:val="Hyperlink"/>
    <w:basedOn w:val="19"/>
    <w:qFormat/>
    <w:uiPriority w:val="0"/>
    <w:rPr>
      <w:color w:val="0000FF"/>
      <w:u w:val="single"/>
    </w:rPr>
  </w:style>
  <w:style w:type="character" w:styleId="24">
    <w:name w:val="annotation reference"/>
    <w:basedOn w:val="19"/>
    <w:qFormat/>
    <w:uiPriority w:val="0"/>
    <w:rPr>
      <w:sz w:val="21"/>
      <w:szCs w:val="21"/>
    </w:rPr>
  </w:style>
  <w:style w:type="character" w:customStyle="1" w:styleId="25">
    <w:name w:val="批注框文本 字符"/>
    <w:basedOn w:val="19"/>
    <w:link w:val="9"/>
    <w:qFormat/>
    <w:uiPriority w:val="0"/>
    <w:rPr>
      <w:kern w:val="2"/>
      <w:sz w:val="18"/>
      <w:szCs w:val="18"/>
    </w:rPr>
  </w:style>
  <w:style w:type="character" w:customStyle="1" w:styleId="26">
    <w:name w:val="p148"/>
    <w:basedOn w:val="19"/>
    <w:qFormat/>
    <w:uiPriority w:val="0"/>
  </w:style>
  <w:style w:type="paragraph" w:customStyle="1" w:styleId="2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kern w:val="0"/>
      <w:sz w:val="20"/>
      <w:szCs w:val="20"/>
    </w:rPr>
  </w:style>
  <w:style w:type="paragraph" w:customStyle="1" w:styleId="28">
    <w:name w:val="font5"/>
    <w:basedOn w:val="1"/>
    <w:qFormat/>
    <w:uiPriority w:val="0"/>
    <w:pPr>
      <w:widowControl/>
      <w:spacing w:before="100" w:beforeAutospacing="1" w:after="100" w:afterAutospacing="1"/>
      <w:jc w:val="left"/>
    </w:pPr>
    <w:rPr>
      <w:rFonts w:ascii="Times New Roman" w:hAnsi="Times New Roman" w:cs="Times New Roman"/>
      <w:kern w:val="0"/>
      <w:sz w:val="20"/>
      <w:szCs w:val="20"/>
    </w:rPr>
  </w:style>
  <w:style w:type="paragraph" w:customStyle="1" w:styleId="29">
    <w:name w:val="xl28"/>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Times New Roman"/>
      <w:color w:val="000000"/>
      <w:kern w:val="0"/>
      <w:sz w:val="20"/>
      <w:szCs w:val="20"/>
    </w:rPr>
  </w:style>
  <w:style w:type="paragraph" w:customStyle="1" w:styleId="30">
    <w:name w:val="xl35"/>
    <w:basedOn w:val="1"/>
    <w:qFormat/>
    <w:uiPriority w:val="0"/>
    <w:pPr>
      <w:widowControl/>
      <w:spacing w:before="100" w:beforeAutospacing="1" w:after="100" w:afterAutospacing="1"/>
      <w:jc w:val="left"/>
    </w:pPr>
    <w:rPr>
      <w:rFonts w:ascii="宋体" w:hAnsi="宋体" w:cs="Times New Roman"/>
      <w:kern w:val="0"/>
      <w:sz w:val="20"/>
      <w:szCs w:val="20"/>
    </w:rPr>
  </w:style>
  <w:style w:type="paragraph" w:customStyle="1" w:styleId="31">
    <w:name w:val="xl39"/>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Times New Roman"/>
      <w:b/>
      <w:bCs/>
      <w:kern w:val="0"/>
      <w:sz w:val="20"/>
      <w:szCs w:val="20"/>
    </w:rPr>
  </w:style>
  <w:style w:type="paragraph" w:customStyle="1" w:styleId="32">
    <w:name w:val="xl4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kern w:val="0"/>
    </w:rPr>
  </w:style>
  <w:style w:type="paragraph" w:customStyle="1" w:styleId="33">
    <w:name w:val="xl47"/>
    <w:basedOn w:val="1"/>
    <w:qFormat/>
    <w:uiPriority w:val="0"/>
    <w:pPr>
      <w:widowControl/>
      <w:pBdr>
        <w:top w:val="single" w:color="auto" w:sz="4" w:space="0"/>
        <w:left w:val="single" w:color="auto" w:sz="4" w:space="0"/>
        <w:bottom w:val="single" w:color="auto" w:sz="4" w:space="0"/>
      </w:pBdr>
      <w:spacing w:before="100" w:beforeAutospacing="1" w:after="100" w:afterAutospacing="1"/>
    </w:pPr>
    <w:rPr>
      <w:rFonts w:ascii="Times New Roman" w:hAnsi="Times New Roman" w:cs="Times New Roman"/>
      <w:kern w:val="0"/>
    </w:rPr>
  </w:style>
  <w:style w:type="paragraph" w:customStyle="1" w:styleId="34">
    <w:name w:val="xl51"/>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Times New Roman"/>
      <w:kern w:val="0"/>
      <w:sz w:val="24"/>
      <w:szCs w:val="24"/>
    </w:rPr>
  </w:style>
  <w:style w:type="paragraph" w:customStyle="1" w:styleId="35">
    <w:name w:val="xl5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36">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37">
    <w:name w:val="font9"/>
    <w:basedOn w:val="1"/>
    <w:qFormat/>
    <w:uiPriority w:val="0"/>
    <w:pPr>
      <w:widowControl/>
      <w:spacing w:before="100" w:beforeAutospacing="1" w:after="100" w:afterAutospacing="1"/>
      <w:jc w:val="left"/>
    </w:pPr>
    <w:rPr>
      <w:rFonts w:hint="eastAsia" w:ascii="宋体" w:hAnsi="宋体" w:cs="Times New Roman"/>
      <w:b/>
      <w:bCs/>
      <w:color w:val="000000"/>
      <w:kern w:val="0"/>
      <w:sz w:val="18"/>
      <w:szCs w:val="18"/>
    </w:rPr>
  </w:style>
  <w:style w:type="paragraph" w:customStyle="1" w:styleId="38">
    <w:name w:val="font6"/>
    <w:basedOn w:val="1"/>
    <w:qFormat/>
    <w:uiPriority w:val="0"/>
    <w:pPr>
      <w:widowControl/>
      <w:spacing w:before="100" w:beforeAutospacing="1" w:after="100" w:afterAutospacing="1"/>
      <w:jc w:val="left"/>
    </w:pPr>
    <w:rPr>
      <w:rFonts w:hint="eastAsia" w:ascii="宋体" w:hAnsi="宋体" w:cs="Times New Roman"/>
      <w:kern w:val="0"/>
      <w:sz w:val="18"/>
      <w:szCs w:val="18"/>
    </w:rPr>
  </w:style>
  <w:style w:type="paragraph" w:customStyle="1" w:styleId="39">
    <w:name w:val="xl34"/>
    <w:basedOn w:val="1"/>
    <w:qFormat/>
    <w:uiPriority w:val="0"/>
    <w:pPr>
      <w:widowControl/>
      <w:spacing w:before="100" w:beforeAutospacing="1" w:after="100" w:afterAutospacing="1"/>
      <w:jc w:val="left"/>
      <w:textAlignment w:val="center"/>
    </w:pPr>
    <w:rPr>
      <w:rFonts w:ascii="宋体" w:hAnsi="宋体" w:cs="Times New Roman"/>
      <w:b/>
      <w:bCs/>
      <w:kern w:val="0"/>
      <w:sz w:val="20"/>
      <w:szCs w:val="20"/>
    </w:rPr>
  </w:style>
  <w:style w:type="paragraph" w:customStyle="1" w:styleId="40">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b/>
      <w:bCs/>
      <w:kern w:val="0"/>
      <w:sz w:val="20"/>
      <w:szCs w:val="20"/>
    </w:rPr>
  </w:style>
  <w:style w:type="paragraph" w:customStyle="1" w:styleId="41">
    <w:name w:val="xl27"/>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Times New Roman"/>
      <w:kern w:val="0"/>
      <w:sz w:val="20"/>
      <w:szCs w:val="20"/>
    </w:rPr>
  </w:style>
  <w:style w:type="paragraph" w:customStyle="1" w:styleId="42">
    <w:name w:val="xl31"/>
    <w:basedOn w:val="1"/>
    <w:qFormat/>
    <w:uiPriority w:val="0"/>
    <w:pPr>
      <w:widowControl/>
      <w:spacing w:before="100" w:beforeAutospacing="1" w:after="100" w:afterAutospacing="1"/>
      <w:jc w:val="left"/>
    </w:pPr>
    <w:rPr>
      <w:rFonts w:ascii="宋体" w:hAnsi="宋体" w:cs="Times New Roman"/>
      <w:color w:val="000000"/>
      <w:kern w:val="0"/>
      <w:sz w:val="20"/>
      <w:szCs w:val="20"/>
    </w:rPr>
  </w:style>
  <w:style w:type="paragraph" w:customStyle="1" w:styleId="43">
    <w:name w:val="xl50"/>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宋体" w:hAnsi="宋体" w:cs="Times New Roman"/>
      <w:kern w:val="0"/>
      <w:sz w:val="24"/>
      <w:szCs w:val="24"/>
    </w:rPr>
  </w:style>
  <w:style w:type="paragraph" w:customStyle="1" w:styleId="44">
    <w:name w:val="xl3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Times New Roman"/>
      <w:b/>
      <w:bCs/>
      <w:kern w:val="0"/>
      <w:sz w:val="20"/>
      <w:szCs w:val="20"/>
    </w:rPr>
  </w:style>
  <w:style w:type="paragraph" w:customStyle="1" w:styleId="45">
    <w:name w:val="xl42"/>
    <w:basedOn w:val="1"/>
    <w:qFormat/>
    <w:uiPriority w:val="0"/>
    <w:pPr>
      <w:widowControl/>
      <w:pBdr>
        <w:left w:val="single" w:color="auto" w:sz="4" w:space="0"/>
        <w:bottom w:val="single" w:color="auto" w:sz="4" w:space="0"/>
      </w:pBdr>
      <w:spacing w:before="100" w:beforeAutospacing="1" w:after="100" w:afterAutospacing="1"/>
    </w:pPr>
    <w:rPr>
      <w:rFonts w:hint="eastAsia" w:ascii="仿宋_GB2312" w:hAnsi="宋体" w:eastAsia="仿宋_GB2312" w:cs="Times New Roman"/>
      <w:kern w:val="0"/>
    </w:rPr>
  </w:style>
  <w:style w:type="paragraph" w:customStyle="1" w:styleId="46">
    <w:name w:val="xl4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Times New Roman" w:hAnsi="Times New Roman" w:cs="Times New Roman"/>
      <w:kern w:val="0"/>
    </w:rPr>
  </w:style>
  <w:style w:type="paragraph" w:customStyle="1" w:styleId="47">
    <w:name w:val="xl54"/>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48">
    <w:name w:val="xl58"/>
    <w:basedOn w:val="1"/>
    <w:qFormat/>
    <w:uiPriority w:val="0"/>
    <w:pPr>
      <w:widowControl/>
      <w:pBdr>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4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Times New Roman"/>
      <w:color w:val="000000"/>
      <w:kern w:val="0"/>
      <w:sz w:val="20"/>
      <w:szCs w:val="20"/>
    </w:rPr>
  </w:style>
  <w:style w:type="paragraph" w:customStyle="1" w:styleId="50">
    <w:name w:val="xl29"/>
    <w:basedOn w:val="1"/>
    <w:qFormat/>
    <w:uiPriority w:val="0"/>
    <w:pPr>
      <w:widowControl/>
      <w:pBdr>
        <w:left w:val="single" w:color="auto" w:sz="4" w:space="0"/>
        <w:right w:val="single" w:color="auto" w:sz="4" w:space="0"/>
      </w:pBdr>
      <w:spacing w:before="100" w:beforeAutospacing="1" w:after="100" w:afterAutospacing="1"/>
      <w:jc w:val="left"/>
    </w:pPr>
    <w:rPr>
      <w:rFonts w:ascii="Times New Roman" w:hAnsi="Times New Roman" w:cs="Times New Roman"/>
      <w:kern w:val="0"/>
      <w:sz w:val="20"/>
      <w:szCs w:val="20"/>
    </w:rPr>
  </w:style>
  <w:style w:type="paragraph" w:customStyle="1" w:styleId="51">
    <w:name w:val="xl40"/>
    <w:basedOn w:val="1"/>
    <w:qFormat/>
    <w:uiPriority w:val="0"/>
    <w:pPr>
      <w:widowControl/>
      <w:pBdr>
        <w:top w:val="single" w:color="auto" w:sz="4" w:space="0"/>
        <w:right w:val="single" w:color="auto" w:sz="4" w:space="0"/>
      </w:pBdr>
      <w:spacing w:before="100" w:beforeAutospacing="1" w:after="100" w:afterAutospacing="1"/>
    </w:pPr>
    <w:rPr>
      <w:rFonts w:hint="eastAsia" w:ascii="仿宋_GB2312" w:hAnsi="宋体" w:eastAsia="仿宋_GB2312" w:cs="Times New Roman"/>
      <w:kern w:val="0"/>
    </w:rPr>
  </w:style>
  <w:style w:type="paragraph" w:customStyle="1" w:styleId="52">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cs="Times New Roman"/>
      <w:kern w:val="0"/>
    </w:rPr>
  </w:style>
  <w:style w:type="paragraph" w:customStyle="1" w:styleId="53">
    <w:name w:val="xl52"/>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54">
    <w:name w:val="xl56"/>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55">
    <w:name w:val="font10"/>
    <w:basedOn w:val="1"/>
    <w:qFormat/>
    <w:uiPriority w:val="0"/>
    <w:pPr>
      <w:widowControl/>
      <w:spacing w:before="100" w:beforeAutospacing="1" w:after="100" w:afterAutospacing="1"/>
      <w:jc w:val="left"/>
    </w:pPr>
    <w:rPr>
      <w:rFonts w:hint="eastAsia" w:ascii="宋体" w:hAnsi="宋体" w:cs="Times New Roman"/>
      <w:color w:val="000000"/>
      <w:kern w:val="0"/>
      <w:sz w:val="18"/>
      <w:szCs w:val="18"/>
    </w:rPr>
  </w:style>
  <w:style w:type="paragraph" w:customStyle="1" w:styleId="56">
    <w:name w:val="Char Char Char Char Char Char Char"/>
    <w:basedOn w:val="1"/>
    <w:qFormat/>
    <w:uiPriority w:val="0"/>
    <w:rPr>
      <w:rFonts w:ascii="Times New Roman" w:hAnsi="Times New Roman" w:cs="Times New Roman"/>
    </w:rPr>
  </w:style>
  <w:style w:type="paragraph" w:customStyle="1" w:styleId="5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cs="Times New Roman"/>
      <w:kern w:val="0"/>
      <w:sz w:val="20"/>
      <w:szCs w:val="20"/>
    </w:rPr>
  </w:style>
  <w:style w:type="paragraph" w:customStyle="1" w:styleId="58">
    <w:name w:val="xl32"/>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Times New Roman"/>
      <w:color w:val="000000"/>
      <w:kern w:val="0"/>
      <w:sz w:val="20"/>
      <w:szCs w:val="20"/>
    </w:rPr>
  </w:style>
  <w:style w:type="paragraph" w:customStyle="1" w:styleId="59">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仿宋_GB2312" w:hAnsi="宋体" w:eastAsia="仿宋_GB2312" w:cs="Times New Roman"/>
      <w:kern w:val="0"/>
    </w:rPr>
  </w:style>
  <w:style w:type="paragraph" w:customStyle="1" w:styleId="60">
    <w:name w:val="xl41"/>
    <w:basedOn w:val="1"/>
    <w:qFormat/>
    <w:uiPriority w:val="0"/>
    <w:pPr>
      <w:widowControl/>
      <w:pBdr>
        <w:left w:val="single" w:color="auto" w:sz="4" w:space="0"/>
      </w:pBdr>
      <w:spacing w:before="100" w:beforeAutospacing="1" w:after="100" w:afterAutospacing="1"/>
    </w:pPr>
    <w:rPr>
      <w:rFonts w:hint="eastAsia" w:ascii="仿宋_GB2312" w:hAnsi="宋体" w:eastAsia="仿宋_GB2312" w:cs="Times New Roman"/>
      <w:kern w:val="0"/>
    </w:rPr>
  </w:style>
  <w:style w:type="paragraph" w:customStyle="1" w:styleId="61">
    <w:name w:val="xl4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cs="Times New Roman"/>
      <w:kern w:val="0"/>
    </w:rPr>
  </w:style>
  <w:style w:type="paragraph" w:customStyle="1" w:styleId="62">
    <w:name w:val="xl30"/>
    <w:basedOn w:val="1"/>
    <w:qFormat/>
    <w:uiPriority w:val="0"/>
    <w:pPr>
      <w:widowControl/>
      <w:spacing w:before="100" w:beforeAutospacing="1" w:after="100" w:afterAutospacing="1"/>
      <w:jc w:val="left"/>
    </w:pPr>
    <w:rPr>
      <w:rFonts w:ascii="宋体" w:hAnsi="宋体" w:cs="Times New Roman"/>
      <w:color w:val="000000"/>
      <w:kern w:val="0"/>
      <w:sz w:val="20"/>
      <w:szCs w:val="20"/>
    </w:rPr>
  </w:style>
  <w:style w:type="paragraph" w:customStyle="1" w:styleId="63">
    <w:name w:val="font8"/>
    <w:basedOn w:val="1"/>
    <w:qFormat/>
    <w:uiPriority w:val="0"/>
    <w:pPr>
      <w:widowControl/>
      <w:spacing w:before="100" w:beforeAutospacing="1" w:after="100" w:afterAutospacing="1"/>
      <w:jc w:val="left"/>
    </w:pPr>
    <w:rPr>
      <w:rFonts w:hint="eastAsia" w:ascii="宋体" w:hAnsi="宋体" w:cs="Times New Roman"/>
      <w:kern w:val="0"/>
    </w:rPr>
  </w:style>
  <w:style w:type="paragraph" w:customStyle="1" w:styleId="64">
    <w:name w:val="xl49"/>
    <w:basedOn w:val="1"/>
    <w:qFormat/>
    <w:uiPriority w:val="0"/>
    <w:pPr>
      <w:widowControl/>
      <w:pBdr>
        <w:left w:val="single" w:color="auto" w:sz="4" w:space="0"/>
        <w:right w:val="single" w:color="auto" w:sz="4" w:space="0"/>
      </w:pBdr>
      <w:spacing w:before="100" w:beforeAutospacing="1" w:after="100" w:afterAutospacing="1"/>
      <w:jc w:val="center"/>
    </w:pPr>
    <w:rPr>
      <w:rFonts w:hint="eastAsia" w:ascii="仿宋_GB2312" w:hAnsi="宋体" w:eastAsia="仿宋_GB2312" w:cs="Times New Roman"/>
      <w:kern w:val="0"/>
    </w:rPr>
  </w:style>
  <w:style w:type="paragraph" w:customStyle="1" w:styleId="65">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Times New Roman"/>
      <w:b/>
      <w:bCs/>
      <w:kern w:val="0"/>
      <w:sz w:val="20"/>
      <w:szCs w:val="20"/>
    </w:rPr>
  </w:style>
  <w:style w:type="paragraph" w:customStyle="1" w:styleId="66">
    <w:name w:val="xl5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67">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仿宋_GB2312" w:hAnsi="宋体" w:eastAsia="仿宋_GB2312" w:cs="Times New Roman"/>
      <w:kern w:val="0"/>
    </w:rPr>
  </w:style>
  <w:style w:type="paragraph" w:customStyle="1" w:styleId="68">
    <w:name w:val="font11"/>
    <w:basedOn w:val="1"/>
    <w:qFormat/>
    <w:uiPriority w:val="0"/>
    <w:pPr>
      <w:widowControl/>
      <w:spacing w:before="100" w:beforeAutospacing="1" w:after="100" w:afterAutospacing="1"/>
      <w:jc w:val="left"/>
    </w:pPr>
    <w:rPr>
      <w:rFonts w:ascii="Times New Roman" w:hAnsi="Times New Roman" w:cs="Times New Roman"/>
      <w:color w:val="000000"/>
      <w:kern w:val="0"/>
      <w:sz w:val="22"/>
      <w:szCs w:val="22"/>
    </w:rPr>
  </w:style>
  <w:style w:type="paragraph" w:customStyle="1" w:styleId="69">
    <w:name w:val="font7"/>
    <w:basedOn w:val="1"/>
    <w:qFormat/>
    <w:uiPriority w:val="0"/>
    <w:pPr>
      <w:widowControl/>
      <w:spacing w:before="100" w:beforeAutospacing="1" w:after="100" w:afterAutospacing="1"/>
      <w:jc w:val="left"/>
    </w:pPr>
    <w:rPr>
      <w:rFonts w:hint="eastAsia" w:ascii="宋体" w:hAnsi="宋体" w:cs="Times New Roman"/>
      <w:kern w:val="0"/>
      <w:sz w:val="20"/>
      <w:szCs w:val="20"/>
    </w:rPr>
  </w:style>
  <w:style w:type="paragraph" w:customStyle="1" w:styleId="70">
    <w:name w:val="xl33"/>
    <w:basedOn w:val="1"/>
    <w:qFormat/>
    <w:uiPriority w:val="0"/>
    <w:pPr>
      <w:widowControl/>
      <w:pBdr>
        <w:left w:val="single" w:color="auto" w:sz="4" w:space="0"/>
        <w:right w:val="single" w:color="auto" w:sz="4" w:space="0"/>
      </w:pBdr>
      <w:spacing w:before="100" w:beforeAutospacing="1" w:after="100" w:afterAutospacing="1"/>
      <w:jc w:val="left"/>
    </w:pPr>
    <w:rPr>
      <w:rFonts w:ascii="Times New Roman" w:hAnsi="Times New Roman" w:cs="Times New Roman"/>
      <w:kern w:val="0"/>
      <w:sz w:val="20"/>
      <w:szCs w:val="20"/>
    </w:rPr>
  </w:style>
  <w:style w:type="paragraph" w:customStyle="1" w:styleId="71">
    <w:name w:val="Char"/>
    <w:basedOn w:val="1"/>
    <w:qFormat/>
    <w:uiPriority w:val="0"/>
    <w:rPr>
      <w:rFonts w:ascii="Arial" w:hAnsi="Arial" w:cs="Arial"/>
      <w:sz w:val="20"/>
      <w:szCs w:val="20"/>
    </w:rPr>
  </w:style>
  <w:style w:type="paragraph" w:styleId="72">
    <w:name w:val="List Paragraph"/>
    <w:basedOn w:val="1"/>
    <w:qFormat/>
    <w:uiPriority w:val="99"/>
    <w:pPr>
      <w:ind w:firstLine="420" w:firstLineChars="200"/>
    </w:pPr>
    <w:rPr>
      <w:rFonts w:cs="Times New Roman"/>
      <w:szCs w:val="22"/>
    </w:rPr>
  </w:style>
  <w:style w:type="character" w:customStyle="1" w:styleId="73">
    <w:name w:val="HTML 预设格式 字符"/>
    <w:basedOn w:val="19"/>
    <w:link w:val="14"/>
    <w:qFormat/>
    <w:uiPriority w:val="99"/>
    <w:rPr>
      <w:rFonts w:ascii="宋体" w:hAnsi="宋体" w:cs="宋体"/>
      <w:sz w:val="24"/>
      <w:szCs w:val="24"/>
    </w:rPr>
  </w:style>
  <w:style w:type="character" w:customStyle="1" w:styleId="74">
    <w:name w:val="apple-converted-space"/>
    <w:basedOn w:val="19"/>
    <w:qFormat/>
    <w:uiPriority w:val="0"/>
  </w:style>
  <w:style w:type="character" w:customStyle="1" w:styleId="75">
    <w:name w:val="未处理的提及1"/>
    <w:basedOn w:val="19"/>
    <w:qFormat/>
    <w:uiPriority w:val="99"/>
    <w:rPr>
      <w:color w:val="605E5C"/>
      <w:shd w:val="clear" w:color="auto" w:fill="E1DFDD"/>
    </w:rPr>
  </w:style>
  <w:style w:type="paragraph" w:customStyle="1" w:styleId="76">
    <w:name w:val="Revision_ac7e7a57-35de-437c-adcd-789b90198214"/>
    <w:qFormat/>
    <w:uiPriority w:val="99"/>
    <w:rPr>
      <w:rFonts w:ascii="Calibri" w:hAnsi="Calibri" w:eastAsia="宋体" w:cs="Calibri"/>
      <w:kern w:val="2"/>
      <w:sz w:val="21"/>
      <w:szCs w:val="21"/>
      <w:lang w:val="en-US" w:eastAsia="zh-CN" w:bidi="ar-SA"/>
    </w:rPr>
  </w:style>
  <w:style w:type="paragraph" w:customStyle="1" w:styleId="77">
    <w:name w:val="修订1"/>
    <w:hidden/>
    <w:semiHidden/>
    <w:uiPriority w:val="99"/>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深圳市斯尔顿科技有限公司</Company>
  <Pages>4</Pages>
  <Words>216</Words>
  <Characters>1234</Characters>
  <Lines>10</Lines>
  <Paragraphs>2</Paragraphs>
  <TotalTime>40</TotalTime>
  <ScaleCrop>false</ScaleCrop>
  <LinksUpToDate>false</LinksUpToDate>
  <CharactersWithSpaces>1448</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2020-10-27T07:17:00Z</dcterms:created>
  <dc:creator>chinasd</dc:creator>
  <cp:lastModifiedBy>哆哆欧尼</cp:lastModifiedBy>
  <cp:lastPrinted>2022-05-24T09:58:43Z</cp:lastPrinted>
  <dcterms:modified xsi:type="dcterms:W3CDTF">2022-05-24T09:59:03Z</dcterms:modified>
  <dc:title>工作总结</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87B4E08BF53D4EDB9D660DA7D6C90EFD</vt:lpwstr>
  </property>
</Properties>
</file>