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bookmarkStart w:id="0" w:name="_GoBack"/>
      <w:bookmarkEnd w:id="0"/>
    </w:p>
    <w:p>
      <w:pPr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52"/>
          <w:szCs w:val="52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52"/>
          <w:szCs w:val="52"/>
          <w:u w:val="none"/>
          <w:lang w:val="en-US" w:eastAsia="zh-Hans" w:bidi="ar"/>
        </w:rPr>
        <w:t>项目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52"/>
          <w:szCs w:val="52"/>
          <w:u w:val="none"/>
          <w:lang w:val="en-US" w:eastAsia="zh-CN" w:bidi="ar"/>
        </w:rPr>
        <w:t>绩效自评报告</w:t>
      </w:r>
    </w:p>
    <w:p>
      <w:pPr>
        <w:pStyle w:val="4"/>
        <w:keepNext w:val="0"/>
        <w:keepLines w:val="0"/>
        <w:widowControl/>
        <w:suppressLineNumbers w:val="0"/>
        <w:shd w:val="clear" w:fill="FFFFFF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（</w:t>
      </w:r>
      <w:r>
        <w:rPr>
          <w:rFonts w:hint="eastAsia" w:ascii="方正小标宋简体" w:eastAsia="方正小标宋简体"/>
          <w:sz w:val="44"/>
          <w:szCs w:val="44"/>
        </w:rPr>
        <w:t>2022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年度）</w:t>
      </w: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ind w:firstLine="1606" w:firstLineChars="500"/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  <w:t>项目名称：</w:t>
      </w:r>
      <w:r>
        <w:rPr>
          <w:rFonts w:ascii="仿宋" w:hAnsi="仿宋" w:eastAsia="仿宋" w:cs="仿宋"/>
          <w:b/>
          <w:sz w:val="32"/>
        </w:rPr>
        <w:t>社科发展经费</w:t>
      </w:r>
    </w:p>
    <w:p>
      <w:pPr>
        <w:ind w:firstLine="1606" w:firstLineChars="500"/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  <w:t>主管部门：</w:t>
      </w:r>
      <w:r>
        <w:rPr>
          <w:rFonts w:ascii="仿宋" w:hAnsi="仿宋" w:eastAsia="仿宋" w:cs="仿宋"/>
          <w:b/>
          <w:sz w:val="32"/>
        </w:rPr>
        <w:t>乌海市社会科学界联合会（部门）</w:t>
      </w:r>
    </w:p>
    <w:p>
      <w:pPr>
        <w:ind w:firstLine="1606" w:firstLineChars="500"/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  <w:t>年   月   日</w:t>
      </w:r>
    </w:p>
    <w:p>
      <w:pPr>
        <w:ind w:firstLine="1606" w:firstLineChars="500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  <w:t>（盖章）</w:t>
      </w: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spacing w:line="620" w:lineRule="exact"/>
        <w:ind w:firstLine="880"/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spacing w:line="620" w:lineRule="exact"/>
        <w:ind w:firstLine="88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2022年</w:t>
      </w:r>
      <w:r>
        <w:rPr>
          <w:rFonts w:ascii="方正小标宋简体" w:hAnsi="方正小标宋简体" w:eastAsia="方正小标宋简体" w:cs="方正小标宋简体"/>
          <w:sz w:val="44"/>
        </w:rPr>
        <w:t>社科发展经费项目绩效自评报告</w:t>
      </w:r>
    </w:p>
    <w:p>
      <w:pPr>
        <w:numPr>
          <w:ilvl w:val="0"/>
          <w:numId w:val="1"/>
        </w:numPr>
        <w:spacing w:line="240" w:lineRule="auto"/>
        <w:ind w:left="0" w:firstLine="0" w:firstLineChars="0"/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项目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基本</w:t>
      </w:r>
      <w:r>
        <w:rPr>
          <w:rFonts w:hint="eastAsia" w:ascii="仿宋" w:hAnsi="仿宋" w:eastAsia="仿宋"/>
          <w:b/>
          <w:sz w:val="32"/>
          <w:szCs w:val="32"/>
        </w:rPr>
        <w:t>情况</w:t>
      </w:r>
    </w:p>
    <w:p>
      <w:pPr>
        <w:spacing w:before="188" w:line="204" w:lineRule="auto"/>
        <w:ind w:firstLine="577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 w:cs="仿宋"/>
          <w:spacing w:val="3"/>
          <w:sz w:val="30"/>
          <w:szCs w:val="30"/>
        </w:rPr>
        <w:t>（一）项目基本情况简介。</w:t>
      </w:r>
    </w:p>
    <w:p>
      <w:pPr>
        <w:spacing w:line="620" w:lineRule="exact"/>
        <w:ind w:firstLine="990" w:firstLineChars="330"/>
        <w:rPr>
          <w:rFonts w:hint="eastAsia" w:ascii="仿宋"/>
          <w:sz w:val="32"/>
        </w:rPr>
      </w:pPr>
      <w:r>
        <w:rPr>
          <w:rFonts w:hint="eastAsia" w:ascii="仿宋"/>
          <w:sz w:val="30"/>
          <w:szCs w:val="30"/>
        </w:rPr>
        <w:t>主要用于社科普及经费、社科类社团及理论阵地发展经费、社科研究及智库发展经费和运行经费等项目</w:t>
      </w:r>
    </w:p>
    <w:p>
      <w:pPr>
        <w:numPr>
          <w:ilvl w:val="0"/>
          <w:numId w:val="2"/>
        </w:numPr>
        <w:spacing w:before="188" w:line="204" w:lineRule="auto"/>
        <w:ind w:firstLine="577"/>
        <w:rPr>
          <w:rFonts w:ascii="仿宋" w:hAnsi="仿宋" w:eastAsia="仿宋" w:cs="仿宋"/>
          <w:spacing w:val="8"/>
          <w:sz w:val="30"/>
          <w:szCs w:val="30"/>
        </w:rPr>
      </w:pPr>
      <w:r>
        <w:rPr>
          <w:rFonts w:ascii="仿宋" w:hAnsi="仿宋" w:eastAsia="仿宋" w:cs="仿宋"/>
          <w:spacing w:val="8"/>
          <w:sz w:val="30"/>
          <w:szCs w:val="30"/>
        </w:rPr>
        <w:t>绩效目标设定及</w:t>
      </w:r>
      <w:r>
        <w:rPr>
          <w:rFonts w:hint="eastAsia" w:ascii="仿宋" w:hAnsi="仿宋" w:eastAsia="仿宋" w:cs="仿宋"/>
          <w:spacing w:val="8"/>
          <w:sz w:val="30"/>
          <w:szCs w:val="30"/>
          <w:lang w:val="en-US" w:eastAsia="zh-CN"/>
        </w:rPr>
        <w:t>指标</w:t>
      </w:r>
      <w:r>
        <w:rPr>
          <w:rFonts w:ascii="仿宋" w:hAnsi="仿宋" w:eastAsia="仿宋" w:cs="仿宋"/>
          <w:spacing w:val="8"/>
          <w:sz w:val="30"/>
          <w:szCs w:val="30"/>
        </w:rPr>
        <w:t>完成情况。</w:t>
      </w:r>
    </w:p>
    <w:p>
      <w:pPr>
        <w:numPr>
          <w:ilvl w:val="0"/>
          <w:numId w:val="0"/>
        </w:numPr>
        <w:spacing w:before="188" w:line="204" w:lineRule="auto"/>
        <w:ind w:left="420" w:leftChars="0" w:firstLine="420" w:firstLineChars="0"/>
        <w:rPr>
          <w:rFonts w:hint="eastAsia" w:ascii="仿宋" w:hAnsi="仿宋" w:eastAsia="仿宋" w:cs="仿宋"/>
          <w:color w:val="auto"/>
          <w:spacing w:val="8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8"/>
          <w:sz w:val="30"/>
          <w:szCs w:val="30"/>
          <w:lang w:val="en-US" w:eastAsia="zh-CN"/>
        </w:rPr>
        <w:t>预期目标：</w:t>
      </w:r>
      <w:r>
        <w:rPr>
          <w:rFonts w:ascii="仿宋" w:hAnsi="仿宋" w:eastAsia="仿宋" w:cs="仿宋"/>
          <w:color w:val="auto"/>
          <w:spacing w:val="8"/>
          <w:sz w:val="30"/>
        </w:rPr>
        <w:t>组织开展学术活动，围绕中心工作开展社科应用研究和对策研究，开展多形式、多层次、多方面的调查研究、决策咨询和社会科学知识普及活动，推动社科优秀成果的转化；做好哲学社会科学普及工作，促进社会主义现代化建设，全面提高全民哲学社会科学素质，促进社科事业繁荣发展</w:t>
      </w:r>
    </w:p>
    <w:p>
      <w:pPr>
        <w:numPr>
          <w:ilvl w:val="0"/>
          <w:numId w:val="0"/>
        </w:numPr>
        <w:spacing w:before="188" w:line="204" w:lineRule="auto"/>
        <w:ind w:left="420" w:leftChars="0" w:firstLine="420" w:firstLineChars="0"/>
        <w:rPr>
          <w:rFonts w:hint="default" w:ascii="仿宋" w:hAnsi="仿宋" w:eastAsia="仿宋" w:cs="仿宋"/>
          <w:color w:val="auto"/>
          <w:spacing w:val="8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8"/>
          <w:sz w:val="30"/>
          <w:szCs w:val="30"/>
          <w:lang w:val="en-US" w:eastAsia="zh-CN"/>
        </w:rPr>
        <w:t>绩效目标实际完成情况：</w:t>
      </w:r>
      <w:r>
        <w:rPr>
          <w:rFonts w:ascii="仿宋" w:hAnsi="仿宋" w:eastAsia="仿宋" w:cs="仿宋"/>
          <w:color w:val="auto"/>
          <w:spacing w:val="8"/>
          <w:sz w:val="30"/>
        </w:rPr>
        <w:t>组织开展学术活动，围绕中心工作开展社科应用研究和对策研究，开展多形性、多层次、多方面的调查研究、决策咨询和社会科学知识普及活动，推动社科优秀成果的转化。</w:t>
      </w:r>
    </w:p>
    <w:p>
      <w:pPr>
        <w:spacing w:line="620" w:lineRule="exact"/>
        <w:ind w:firstLine="640"/>
        <w:rPr>
          <w:rFonts w:hint="eastAsia" w:ascii="仿宋"/>
          <w:sz w:val="32"/>
        </w:rPr>
      </w:pPr>
    </w:p>
    <w:p>
      <w:pPr>
        <w:numPr>
          <w:ilvl w:val="0"/>
          <w:numId w:val="1"/>
        </w:numPr>
        <w:spacing w:line="240" w:lineRule="auto"/>
        <w:ind w:left="0" w:firstLine="0" w:firstLineChars="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绩效自评工作</w:t>
      </w:r>
      <w:r>
        <w:rPr>
          <w:rFonts w:hint="eastAsia" w:ascii="仿宋" w:hAnsi="仿宋" w:eastAsia="仿宋"/>
          <w:b/>
          <w:sz w:val="32"/>
          <w:szCs w:val="32"/>
        </w:rPr>
        <w:t>情况</w:t>
      </w:r>
    </w:p>
    <w:p>
      <w:pPr>
        <w:numPr>
          <w:ilvl w:val="0"/>
          <w:numId w:val="3"/>
        </w:numPr>
        <w:spacing w:before="188" w:line="204" w:lineRule="auto"/>
        <w:ind w:firstLine="577"/>
        <w:rPr>
          <w:rFonts w:ascii="仿宋" w:hAnsi="仿宋" w:eastAsia="仿宋" w:cs="仿宋"/>
          <w:spacing w:val="1"/>
          <w:sz w:val="30"/>
          <w:szCs w:val="30"/>
        </w:rPr>
      </w:pPr>
      <w:r>
        <w:rPr>
          <w:rFonts w:ascii="仿宋" w:hAnsi="仿宋" w:eastAsia="仿宋" w:cs="仿宋"/>
          <w:spacing w:val="1"/>
          <w:sz w:val="30"/>
          <w:szCs w:val="30"/>
        </w:rPr>
        <w:t>绩效自评目的。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仿宋" w:hAnsi="仿宋" w:eastAsia="仿宋" w:cs="仿宋"/>
          <w:spacing w:val="1"/>
          <w:sz w:val="30"/>
          <w:szCs w:val="30"/>
        </w:rPr>
      </w:pPr>
      <w:r>
        <w:rPr>
          <w:rFonts w:hint="default" w:ascii="仿宋" w:hAnsi="仿宋" w:eastAsia="仿宋" w:cs="仿宋"/>
          <w:spacing w:val="1"/>
          <w:sz w:val="30"/>
          <w:szCs w:val="30"/>
        </w:rPr>
        <w:t>项目实施过程的管理情况、项目完成后的绩效表现，进行自我评价，目的是全面了解资金的使用是否达到了预期目标；资金的管理是否规范；资金的使用是否合理合规等，从中检验资金支出的效率和效果，分析项目推进过程中所存在的问题及原因，及时总结经验，改进管理措施，从而不断增强和落实绩效管理效责任，进一步完善工作机制，进而有效提高单位资金管理水平和资金使用效益。</w:t>
      </w:r>
    </w:p>
    <w:p>
      <w:pPr>
        <w:spacing w:before="189" w:line="204" w:lineRule="auto"/>
        <w:ind w:firstLine="577"/>
        <w:rPr>
          <w:rFonts w:ascii="仿宋" w:hAnsi="仿宋" w:eastAsia="仿宋" w:cs="仿宋"/>
          <w:spacing w:val="4"/>
          <w:sz w:val="30"/>
          <w:szCs w:val="30"/>
        </w:rPr>
      </w:pPr>
      <w:r>
        <w:rPr>
          <w:rFonts w:ascii="仿宋" w:hAnsi="仿宋" w:eastAsia="仿宋" w:cs="仿宋"/>
          <w:spacing w:val="4"/>
          <w:sz w:val="30"/>
          <w:szCs w:val="30"/>
        </w:rPr>
        <w:t>（二）项目资金投入情况。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9" w:line="312" w:lineRule="auto"/>
        <w:ind w:left="420" w:leftChars="0" w:firstLine="420" w:firstLineChars="0"/>
        <w:textAlignment w:val="baseline"/>
        <w:rPr>
          <w:rFonts w:hint="eastAsia" w:ascii="仿宋" w:hAnsi="仿宋" w:eastAsia="仿宋" w:cs="仿宋"/>
          <w:color w:val="auto"/>
          <w:spacing w:val="4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4"/>
          <w:sz w:val="30"/>
          <w:szCs w:val="30"/>
          <w:lang w:val="en-US" w:eastAsia="zh-CN"/>
        </w:rPr>
        <w:t>本年度资金年初预算数</w:t>
      </w:r>
      <w:r>
        <w:rPr>
          <w:rFonts w:ascii="仿宋" w:hAnsi="仿宋" w:eastAsia="仿宋" w:cs="仿宋"/>
          <w:color w:val="auto"/>
          <w:spacing w:val="4"/>
          <w:sz w:val="30"/>
        </w:rPr>
        <w:t>28.00万元，其中：财政拨款28.00万元，其他资金0.00万元。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9" w:line="312" w:lineRule="auto"/>
        <w:ind w:left="420" w:leftChars="0" w:firstLine="420" w:firstLineChars="0"/>
        <w:textAlignment w:val="baseline"/>
        <w:rPr>
          <w:rFonts w:hint="default" w:ascii="仿宋" w:hAnsi="仿宋" w:eastAsia="仿宋" w:cs="仿宋"/>
          <w:color w:val="auto"/>
          <w:spacing w:val="4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4"/>
          <w:sz w:val="30"/>
          <w:szCs w:val="30"/>
          <w:lang w:val="en-US" w:eastAsia="zh-CN"/>
        </w:rPr>
        <w:t>本年度资金全年预算数</w:t>
      </w:r>
      <w:r>
        <w:rPr>
          <w:rFonts w:ascii="仿宋" w:hAnsi="仿宋" w:eastAsia="仿宋" w:cs="仿宋"/>
          <w:color w:val="auto"/>
          <w:spacing w:val="4"/>
          <w:sz w:val="30"/>
        </w:rPr>
        <w:t>28.00万元，其中：财政拨款28.00万元，其他资金0万元。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9" w:line="312" w:lineRule="auto"/>
        <w:ind w:left="420" w:leftChars="0" w:firstLine="420" w:firstLineChars="0"/>
        <w:textAlignment w:val="baseline"/>
        <w:rPr>
          <w:rFonts w:hint="default" w:ascii="仿宋" w:hAnsi="仿宋" w:eastAsia="仿宋" w:cs="仿宋"/>
          <w:color w:val="auto"/>
          <w:spacing w:val="4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4"/>
          <w:sz w:val="30"/>
          <w:szCs w:val="30"/>
          <w:lang w:val="en-US" w:eastAsia="zh-CN"/>
        </w:rPr>
        <w:t>本年度资金全年执行数</w:t>
      </w:r>
      <w:r>
        <w:rPr>
          <w:rFonts w:ascii="仿宋" w:hAnsi="仿宋" w:eastAsia="仿宋" w:cs="仿宋"/>
          <w:color w:val="auto"/>
          <w:spacing w:val="4"/>
          <w:sz w:val="30"/>
        </w:rPr>
        <w:t>28.00万元，其中：财政拨款28.00万元，其他资金0.00万元。</w:t>
      </w:r>
    </w:p>
    <w:p>
      <w:pPr>
        <w:numPr>
          <w:ilvl w:val="0"/>
          <w:numId w:val="3"/>
        </w:numPr>
        <w:spacing w:before="188" w:line="204" w:lineRule="auto"/>
        <w:ind w:left="0" w:leftChars="0" w:firstLine="616" w:firstLineChars="200"/>
        <w:rPr>
          <w:rFonts w:ascii="仿宋" w:hAnsi="仿宋" w:eastAsia="仿宋" w:cs="仿宋"/>
          <w:spacing w:val="4"/>
          <w:sz w:val="30"/>
          <w:szCs w:val="30"/>
        </w:rPr>
      </w:pPr>
      <w:r>
        <w:rPr>
          <w:rFonts w:ascii="仿宋" w:hAnsi="仿宋" w:eastAsia="仿宋" w:cs="仿宋"/>
          <w:spacing w:val="4"/>
          <w:sz w:val="30"/>
          <w:szCs w:val="30"/>
        </w:rPr>
        <w:t>项目资金产出情况。</w:t>
      </w:r>
    </w:p>
    <w:p>
      <w:pPr>
        <w:keepNext w:val="0"/>
        <w:keepLines w:val="0"/>
        <w:widowControl/>
        <w:suppressLineNumbers w:val="0"/>
        <w:jc w:val="left"/>
        <w:rPr>
          <w:rFonts w:ascii="仿宋" w:hAnsi="仿宋" w:eastAsia="仿宋" w:cs="仿宋"/>
          <w:spacing w:val="4"/>
          <w:sz w:val="30"/>
          <w:szCs w:val="30"/>
        </w:rPr>
      </w:pPr>
      <w:r>
        <w:rPr>
          <w:rFonts w:hint="default" w:ascii="仿宋" w:hAnsi="仿宋" w:eastAsia="仿宋" w:cs="仿宋"/>
          <w:spacing w:val="1"/>
          <w:sz w:val="30"/>
          <w:szCs w:val="30"/>
        </w:rPr>
        <w:t>市社科联积极调研，对乌海社科人才进行摸底。以中级以上职称、基层工作者的哲学社会科学工作者为主体，经各单位推荐、多方举荐、深度挖掘，建立“乌海社科智库”，目前智库成员共56人。为发挥专业优势，集中精力在专业领域有所突破，市社科联将社科智库分成5个小组：党建与社会治理组、马克思主义理论组、经济组、法律组、文化组。市社科联紧扣关注点，抓住闪光点，开展2022年度乌海市社会科学普及项目课题研究工作，努力营造全市社科研究浓厚氛围。</w:t>
      </w:r>
    </w:p>
    <w:p>
      <w:pPr>
        <w:numPr>
          <w:ilvl w:val="0"/>
          <w:numId w:val="3"/>
        </w:numPr>
        <w:spacing w:before="189" w:line="204" w:lineRule="auto"/>
        <w:ind w:left="0" w:leftChars="0" w:firstLine="608" w:firstLineChars="200"/>
        <w:rPr>
          <w:rFonts w:ascii="仿宋" w:hAnsi="仿宋" w:eastAsia="仿宋" w:cs="仿宋"/>
          <w:spacing w:val="2"/>
          <w:sz w:val="30"/>
          <w:szCs w:val="30"/>
        </w:rPr>
      </w:pPr>
      <w:r>
        <w:rPr>
          <w:rFonts w:ascii="仿宋" w:hAnsi="仿宋" w:eastAsia="仿宋" w:cs="仿宋"/>
          <w:spacing w:val="2"/>
          <w:sz w:val="30"/>
          <w:szCs w:val="30"/>
        </w:rPr>
        <w:t>项目资金管理情况。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仿宋" w:hAnsi="仿宋" w:eastAsia="仿宋" w:cs="仿宋"/>
          <w:spacing w:val="1"/>
          <w:sz w:val="30"/>
          <w:szCs w:val="30"/>
        </w:rPr>
      </w:pPr>
      <w:r>
        <w:rPr>
          <w:rFonts w:hint="default" w:ascii="仿宋" w:hAnsi="仿宋" w:eastAsia="仿宋" w:cs="仿宋"/>
          <w:spacing w:val="1"/>
          <w:sz w:val="30"/>
          <w:szCs w:val="30"/>
        </w:rPr>
        <w:t>工作流程方面，严格按照乌海科学技术馆财务制度的有关要求，做到专款专用，专人保管，保证资金使用的合规性；资金使用无截留、挤占、挪用、虚列支出等情况；同时以绩效考核的各项文件精神为指导，整体衡量各项支出的质量指标和数量指标，取得一定社会效益，市社科联严格执行财务管理制度，资金额度公开透明，明确专人负责，保障资金使用的效率和安全。</w:t>
      </w:r>
    </w:p>
    <w:p>
      <w:pPr>
        <w:numPr>
          <w:ilvl w:val="0"/>
          <w:numId w:val="0"/>
        </w:numPr>
        <w:spacing w:before="189" w:line="204" w:lineRule="auto"/>
        <w:ind w:leftChars="200"/>
        <w:rPr>
          <w:rFonts w:ascii="仿宋" w:hAnsi="仿宋" w:eastAsia="仿宋" w:cs="仿宋"/>
          <w:spacing w:val="2"/>
          <w:sz w:val="30"/>
          <w:szCs w:val="30"/>
        </w:rPr>
      </w:pPr>
    </w:p>
    <w:p>
      <w:pPr>
        <w:numPr>
          <w:ilvl w:val="0"/>
          <w:numId w:val="1"/>
        </w:numPr>
        <w:spacing w:line="240" w:lineRule="auto"/>
        <w:ind w:left="0" w:firstLine="0" w:firstLineChars="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项目绩效情况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(一) 产出指标完成情况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1、数量指标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1)A4纸，目标值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7</w:t>
      </w:r>
      <w:r>
        <w:rPr>
          <w:rFonts w:ascii="仿宋" w:hAnsi="仿宋" w:eastAsia="仿宋" w:cs="仿宋"/>
          <w:sz w:val="32"/>
        </w:rPr>
        <w:t>箱，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7箱，分值5，得分5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2)墨盒，目标值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4</w:t>
      </w:r>
      <w:r>
        <w:rPr>
          <w:rFonts w:ascii="仿宋" w:hAnsi="仿宋" w:eastAsia="仿宋" w:cs="仿宋"/>
          <w:sz w:val="32"/>
        </w:rPr>
        <w:t>次，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4次，分值5，得分5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3)社科普及发放宣传册，目标值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小于等于</w:t>
      </w:r>
      <w:r>
        <w:rPr>
          <w:rFonts w:hint="eastAsia" w:ascii="仿宋" w:hAnsi="仿宋" w:eastAsia="仿宋"/>
          <w:sz w:val="32"/>
          <w:szCs w:val="32"/>
        </w:rPr>
        <w:t>5000</w:t>
      </w:r>
      <w:r>
        <w:rPr>
          <w:rFonts w:ascii="仿宋" w:hAnsi="仿宋" w:eastAsia="仿宋" w:cs="仿宋"/>
          <w:sz w:val="32"/>
        </w:rPr>
        <w:t>册，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5000册，分值5，得分5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4)社科普及宣传品，目标值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小于等于</w:t>
      </w:r>
      <w:r>
        <w:rPr>
          <w:rFonts w:hint="eastAsia" w:ascii="仿宋" w:hAnsi="仿宋" w:eastAsia="仿宋"/>
          <w:sz w:val="32"/>
          <w:szCs w:val="32"/>
        </w:rPr>
        <w:t>2000</w:t>
      </w:r>
      <w:r>
        <w:rPr>
          <w:rFonts w:ascii="仿宋" w:hAnsi="仿宋" w:eastAsia="仿宋" w:cs="仿宋"/>
          <w:sz w:val="32"/>
        </w:rPr>
        <w:t>个，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2000个，分值5，得分5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5)出差人数，目标值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小于</w:t>
      </w:r>
      <w:r>
        <w:rPr>
          <w:rFonts w:hint="eastAsia" w:ascii="仿宋" w:hAnsi="仿宋" w:eastAsia="仿宋"/>
          <w:sz w:val="32"/>
          <w:szCs w:val="32"/>
        </w:rPr>
        <w:t>5</w:t>
      </w:r>
      <w:r>
        <w:rPr>
          <w:rFonts w:ascii="仿宋" w:hAnsi="仿宋" w:eastAsia="仿宋" w:cs="仿宋"/>
          <w:sz w:val="32"/>
        </w:rPr>
        <w:t>人，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5人，分值5，得分5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6)出差次数，目标值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小于</w:t>
      </w:r>
      <w:r>
        <w:rPr>
          <w:rFonts w:hint="eastAsia" w:ascii="仿宋" w:hAnsi="仿宋" w:eastAsia="仿宋"/>
          <w:sz w:val="32"/>
          <w:szCs w:val="32"/>
        </w:rPr>
        <w:t>2</w:t>
      </w:r>
      <w:r>
        <w:rPr>
          <w:rFonts w:ascii="仿宋" w:hAnsi="仿宋" w:eastAsia="仿宋" w:cs="仿宋"/>
          <w:sz w:val="32"/>
        </w:rPr>
        <w:t>次，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2次，分值3，得分3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7)租赁费 租车次数，目标值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</w:t>
      </w:r>
      <w:r>
        <w:rPr>
          <w:rFonts w:hint="eastAsia" w:ascii="仿宋" w:hAnsi="仿宋" w:eastAsia="仿宋"/>
          <w:sz w:val="32"/>
          <w:szCs w:val="32"/>
        </w:rPr>
        <w:t>5</w:t>
      </w:r>
      <w:r>
        <w:rPr>
          <w:rFonts w:ascii="仿宋" w:hAnsi="仿宋" w:eastAsia="仿宋" w:cs="仿宋"/>
          <w:sz w:val="32"/>
        </w:rPr>
        <w:t>次，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2次，分值2，得分0.8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8)聘请专家，目标值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3</w:t>
      </w:r>
      <w:r>
        <w:rPr>
          <w:rFonts w:ascii="仿宋" w:hAnsi="仿宋" w:eastAsia="仿宋" w:cs="仿宋"/>
          <w:sz w:val="32"/>
        </w:rPr>
        <w:t>人，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3人，分值1，得分1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9)聘请次数，目标值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3</w:t>
      </w:r>
      <w:r>
        <w:rPr>
          <w:rFonts w:ascii="仿宋" w:hAnsi="仿宋" w:eastAsia="仿宋" w:cs="仿宋"/>
          <w:sz w:val="32"/>
        </w:rPr>
        <w:t>次，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3次，分值1，得分1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10)普通课题，目标值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小于</w:t>
      </w:r>
      <w:r>
        <w:rPr>
          <w:rFonts w:hint="eastAsia" w:ascii="仿宋" w:hAnsi="仿宋" w:eastAsia="仿宋"/>
          <w:sz w:val="32"/>
          <w:szCs w:val="32"/>
        </w:rPr>
        <w:t>12</w:t>
      </w:r>
      <w:r>
        <w:rPr>
          <w:rFonts w:ascii="仿宋" w:hAnsi="仿宋" w:eastAsia="仿宋" w:cs="仿宋"/>
          <w:sz w:val="32"/>
        </w:rPr>
        <w:t>篇，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12篇，分值1，得分1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11)重点课题，目标值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小于等于</w:t>
      </w: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篇，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1篇，分值1，得分1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12)其他商品服务支出，目标值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项，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1项，分值1，得分1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13)邮电费，目标值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项，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1项，分值1，得分1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14)伙食补助，目标值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8</w:t>
      </w:r>
      <w:r>
        <w:rPr>
          <w:rFonts w:ascii="仿宋" w:hAnsi="仿宋" w:eastAsia="仿宋" w:cs="仿宋"/>
          <w:sz w:val="32"/>
        </w:rPr>
        <w:t>人，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8人，分值1，得分1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2、质量指标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15)符合单位相关管理办法，目标值</w:t>
      </w:r>
      <w:r>
        <w:rPr>
          <w:rFonts w:hint="eastAsia" w:ascii="仿宋" w:hAnsi="仿宋" w:eastAsia="仿宋"/>
          <w:sz w:val="32"/>
          <w:szCs w:val="32"/>
        </w:rPr>
        <w:t>符合</w:t>
      </w:r>
      <w:r>
        <w:rPr>
          <w:rFonts w:ascii="仿宋" w:hAnsi="仿宋" w:eastAsia="仿宋" w:cs="仿宋"/>
          <w:sz w:val="32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1，分值1，得分1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3、时效指标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16)项目完成时间，目标值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小于等于</w:t>
      </w:r>
      <w:r>
        <w:rPr>
          <w:rFonts w:hint="eastAsia" w:ascii="仿宋" w:hAnsi="仿宋" w:eastAsia="仿宋"/>
          <w:sz w:val="32"/>
          <w:szCs w:val="32"/>
        </w:rPr>
        <w:t>2022年12月31日</w:t>
      </w:r>
      <w:r>
        <w:rPr>
          <w:rFonts w:ascii="仿宋" w:hAnsi="仿宋" w:eastAsia="仿宋" w:cs="仿宋"/>
          <w:sz w:val="32"/>
        </w:rPr>
        <w:t>项，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2022项，分值1，得分0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17)出差天数，目标值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小于等于</w:t>
      </w:r>
      <w:r>
        <w:rPr>
          <w:rFonts w:hint="eastAsia" w:ascii="仿宋" w:hAnsi="仿宋" w:eastAsia="仿宋"/>
          <w:sz w:val="32"/>
          <w:szCs w:val="32"/>
        </w:rPr>
        <w:t>3</w:t>
      </w:r>
      <w:r>
        <w:rPr>
          <w:rFonts w:ascii="仿宋" w:hAnsi="仿宋" w:eastAsia="仿宋" w:cs="仿宋"/>
          <w:sz w:val="32"/>
        </w:rPr>
        <w:t>天，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7天，分值1，得分1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18)每次聘请时长，目标值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小于</w:t>
      </w:r>
      <w:r>
        <w:rPr>
          <w:rFonts w:hint="eastAsia" w:ascii="仿宋" w:hAnsi="仿宋" w:eastAsia="仿宋"/>
          <w:sz w:val="32"/>
          <w:szCs w:val="32"/>
        </w:rPr>
        <w:t>7</w:t>
      </w:r>
      <w:r>
        <w:rPr>
          <w:rFonts w:ascii="仿宋" w:hAnsi="仿宋" w:eastAsia="仿宋" w:cs="仿宋"/>
          <w:sz w:val="32"/>
        </w:rPr>
        <w:t>天，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7天，分值1，得分1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4、成本指标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19)A4纸，目标值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190元</w:t>
      </w:r>
      <w:r>
        <w:rPr>
          <w:rFonts w:ascii="仿宋" w:hAnsi="仿宋" w:eastAsia="仿宋" w:cs="仿宋"/>
          <w:sz w:val="32"/>
        </w:rPr>
        <w:t>箱，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3箱，分值1，得分1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20)墨盒，目标值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1800元</w:t>
      </w:r>
      <w:r>
        <w:rPr>
          <w:rFonts w:ascii="仿宋" w:hAnsi="仿宋" w:eastAsia="仿宋" w:cs="仿宋"/>
          <w:sz w:val="32"/>
        </w:rPr>
        <w:t>次，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5次，分值1，得分1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21)社科普及发放宣传册，目标值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10元</w:t>
      </w:r>
      <w:r>
        <w:rPr>
          <w:rFonts w:ascii="仿宋" w:hAnsi="仿宋" w:eastAsia="仿宋" w:cs="仿宋"/>
          <w:sz w:val="32"/>
        </w:rPr>
        <w:t>册，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1册，分值1，得分1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22)社科普及宣传品，目标值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10元</w:t>
      </w:r>
      <w:r>
        <w:rPr>
          <w:rFonts w:ascii="仿宋" w:hAnsi="仿宋" w:eastAsia="仿宋" w:cs="仿宋"/>
          <w:sz w:val="32"/>
        </w:rPr>
        <w:t>个，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2个，分值1，得分1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23)出差人数，目标值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小于</w:t>
      </w:r>
      <w:r>
        <w:rPr>
          <w:rFonts w:hint="eastAsia" w:ascii="仿宋" w:hAnsi="仿宋" w:eastAsia="仿宋"/>
          <w:sz w:val="32"/>
          <w:szCs w:val="32"/>
        </w:rPr>
        <w:t>700</w:t>
      </w:r>
      <w:r>
        <w:rPr>
          <w:rFonts w:ascii="仿宋" w:hAnsi="仿宋" w:eastAsia="仿宋" w:cs="仿宋"/>
          <w:sz w:val="32"/>
        </w:rPr>
        <w:t>人/次/天，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3人/次/天，分值1，得分1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24)租赁费/租车次数，目标值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小于</w:t>
      </w:r>
      <w:r>
        <w:rPr>
          <w:rFonts w:hint="eastAsia" w:ascii="仿宋" w:hAnsi="仿宋" w:eastAsia="仿宋"/>
          <w:sz w:val="32"/>
          <w:szCs w:val="32"/>
        </w:rPr>
        <w:t>1500元</w:t>
      </w:r>
      <w:r>
        <w:rPr>
          <w:rFonts w:ascii="仿宋" w:hAnsi="仿宋" w:eastAsia="仿宋" w:cs="仿宋"/>
          <w:sz w:val="32"/>
        </w:rPr>
        <w:t>项，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1项，分值1，得分1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25)聘请专家，目标值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小于等于</w:t>
      </w:r>
      <w:r>
        <w:rPr>
          <w:rFonts w:hint="eastAsia" w:ascii="仿宋" w:hAnsi="仿宋" w:eastAsia="仿宋"/>
          <w:sz w:val="32"/>
          <w:szCs w:val="32"/>
        </w:rPr>
        <w:t>1000元</w:t>
      </w:r>
      <w:r>
        <w:rPr>
          <w:rFonts w:ascii="仿宋" w:hAnsi="仿宋" w:eastAsia="仿宋" w:cs="仿宋"/>
          <w:sz w:val="32"/>
        </w:rPr>
        <w:t>次，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2次，分值1，得分1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26)普通课题，目标值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小于等于</w:t>
      </w:r>
      <w:r>
        <w:rPr>
          <w:rFonts w:hint="eastAsia" w:ascii="仿宋" w:hAnsi="仿宋" w:eastAsia="仿宋"/>
          <w:sz w:val="32"/>
          <w:szCs w:val="32"/>
        </w:rPr>
        <w:t>5000元</w:t>
      </w:r>
      <w:r>
        <w:rPr>
          <w:rFonts w:ascii="仿宋" w:hAnsi="仿宋" w:eastAsia="仿宋" w:cs="仿宋"/>
          <w:sz w:val="32"/>
        </w:rPr>
        <w:t>项，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1项，分值1，得分1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27)重点课题，目标值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小于等于</w:t>
      </w:r>
      <w:r>
        <w:rPr>
          <w:rFonts w:hint="eastAsia" w:ascii="仿宋" w:hAnsi="仿宋" w:eastAsia="仿宋"/>
          <w:sz w:val="32"/>
          <w:szCs w:val="32"/>
        </w:rPr>
        <w:t>10000元</w:t>
      </w:r>
      <w:r>
        <w:rPr>
          <w:rFonts w:ascii="仿宋" w:hAnsi="仿宋" w:eastAsia="仿宋" w:cs="仿宋"/>
          <w:sz w:val="32"/>
        </w:rPr>
        <w:t>项，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1项，分值1，得分1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28)其他商品服务支出，目标值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7000元</w:t>
      </w:r>
      <w:r>
        <w:rPr>
          <w:rFonts w:ascii="仿宋" w:hAnsi="仿宋" w:eastAsia="仿宋" w:cs="仿宋"/>
          <w:sz w:val="32"/>
        </w:rPr>
        <w:t>项，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1项，分值1，得分1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29)邮电费，目标值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小于等于</w:t>
      </w:r>
      <w:r>
        <w:rPr>
          <w:rFonts w:hint="eastAsia" w:ascii="仿宋" w:hAnsi="仿宋" w:eastAsia="仿宋"/>
          <w:sz w:val="32"/>
          <w:szCs w:val="32"/>
        </w:rPr>
        <w:t>4000元</w:t>
      </w:r>
      <w:r>
        <w:rPr>
          <w:rFonts w:ascii="仿宋" w:hAnsi="仿宋" w:eastAsia="仿宋" w:cs="仿宋"/>
          <w:sz w:val="32"/>
        </w:rPr>
        <w:t>项，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1项，分值1，得分1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30)伙食补助，目标值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小于等于</w:t>
      </w:r>
      <w:r>
        <w:rPr>
          <w:rFonts w:hint="eastAsia" w:ascii="仿宋" w:hAnsi="仿宋" w:eastAsia="仿宋"/>
          <w:sz w:val="32"/>
          <w:szCs w:val="32"/>
        </w:rPr>
        <w:t>500</w:t>
      </w:r>
      <w:r>
        <w:rPr>
          <w:rFonts w:ascii="仿宋" w:hAnsi="仿宋" w:eastAsia="仿宋" w:cs="仿宋"/>
          <w:sz w:val="32"/>
        </w:rPr>
        <w:t>元，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500元，分值1，得分1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(二) 效益指标完成情况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5、经济效益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6、社会效益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31)提升乌海市社会科学知名度以及积极性，目标值</w:t>
      </w:r>
      <w:r>
        <w:rPr>
          <w:rFonts w:hint="eastAsia" w:ascii="仿宋" w:hAnsi="仿宋" w:eastAsia="仿宋"/>
          <w:sz w:val="32"/>
          <w:szCs w:val="32"/>
        </w:rPr>
        <w:t>提升</w:t>
      </w:r>
      <w:r>
        <w:rPr>
          <w:rFonts w:ascii="仿宋" w:hAnsi="仿宋" w:eastAsia="仿宋" w:cs="仿宋"/>
          <w:sz w:val="32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提升，分值10，得分10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32)保障和推进社科工作者的社科研究提高课题研究质量，目标值</w:t>
      </w:r>
      <w:r>
        <w:rPr>
          <w:rFonts w:hint="eastAsia" w:ascii="仿宋" w:hAnsi="仿宋" w:eastAsia="仿宋"/>
          <w:sz w:val="32"/>
          <w:szCs w:val="32"/>
        </w:rPr>
        <w:t>保障</w:t>
      </w:r>
      <w:r>
        <w:rPr>
          <w:rFonts w:ascii="仿宋" w:hAnsi="仿宋" w:eastAsia="仿宋" w:cs="仿宋"/>
          <w:sz w:val="32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保障，分值5，得分5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33)保障社科普及活动运行宣传社会科学知识，目标值</w:t>
      </w:r>
      <w:r>
        <w:rPr>
          <w:rFonts w:hint="eastAsia" w:ascii="仿宋" w:hAnsi="仿宋" w:eastAsia="仿宋"/>
          <w:sz w:val="32"/>
          <w:szCs w:val="32"/>
        </w:rPr>
        <w:t>保障</w:t>
      </w:r>
      <w:r>
        <w:rPr>
          <w:rFonts w:ascii="仿宋" w:hAnsi="仿宋" w:eastAsia="仿宋" w:cs="仿宋"/>
          <w:sz w:val="32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保障，分值5，得分5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34)进一步繁荣乌海市哲学社会科学事业，目标值</w:t>
      </w:r>
      <w:r>
        <w:rPr>
          <w:rFonts w:hint="eastAsia" w:ascii="仿宋" w:hAnsi="仿宋" w:eastAsia="仿宋"/>
          <w:sz w:val="32"/>
          <w:szCs w:val="32"/>
        </w:rPr>
        <w:t>加强</w:t>
      </w:r>
      <w:r>
        <w:rPr>
          <w:rFonts w:ascii="仿宋" w:hAnsi="仿宋" w:eastAsia="仿宋" w:cs="仿宋"/>
          <w:sz w:val="32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加强，分值5，得分5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7、生态效益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8、可持续影响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35)建立健全单位职能职责长效管理机制，目标值</w:t>
      </w:r>
      <w:r>
        <w:rPr>
          <w:rFonts w:hint="eastAsia" w:ascii="仿宋" w:hAnsi="仿宋" w:eastAsia="仿宋"/>
          <w:sz w:val="32"/>
          <w:szCs w:val="32"/>
        </w:rPr>
        <w:t>健全</w:t>
      </w:r>
      <w:r>
        <w:rPr>
          <w:rFonts w:ascii="仿宋" w:hAnsi="仿宋" w:eastAsia="仿宋" w:cs="仿宋"/>
          <w:sz w:val="32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健全，分值5，得分5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(三) 满意度指标完成情况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9、服务对象满意度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36)单位职工满意度，目标值</w:t>
      </w:r>
      <w:r>
        <w:rPr>
          <w:rFonts w:hint="eastAsia" w:ascii="仿宋" w:hAnsi="仿宋" w:eastAsia="仿宋"/>
          <w:sz w:val="32"/>
          <w:szCs w:val="32"/>
        </w:rPr>
        <w:t>95%</w:t>
      </w:r>
      <w:r>
        <w:rPr>
          <w:rFonts w:ascii="仿宋" w:hAnsi="仿宋" w:eastAsia="仿宋" w:cs="仿宋"/>
          <w:sz w:val="32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95%，分值5，得分5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37)受益对象满意度，目标值</w:t>
      </w:r>
      <w:r>
        <w:rPr>
          <w:rFonts w:hint="eastAsia" w:ascii="仿宋" w:hAnsi="仿宋" w:eastAsia="仿宋"/>
          <w:sz w:val="32"/>
          <w:szCs w:val="32"/>
        </w:rPr>
        <w:t>95%</w:t>
      </w:r>
      <w:r>
        <w:rPr>
          <w:rFonts w:ascii="仿宋" w:hAnsi="仿宋" w:eastAsia="仿宋" w:cs="仿宋"/>
          <w:sz w:val="32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95%，分值5，得分5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自评得分情况</w:t>
      </w:r>
    </w:p>
    <w:p>
      <w:pPr>
        <w:spacing w:line="620" w:lineRule="exact"/>
        <w:rPr>
          <w:rFonts w:hint="eastAsia" w:ascii="仿宋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100.8分，等级为A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spacing w:line="240" w:lineRule="auto"/>
        <w:ind w:left="0" w:firstLine="0" w:firstLineChars="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存在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问题</w:t>
      </w:r>
    </w:p>
    <w:p>
      <w:pPr>
        <w:numPr>
          <w:ilvl w:val="0"/>
          <w:numId w:val="4"/>
        </w:numPr>
        <w:spacing w:line="240" w:lineRule="auto"/>
        <w:ind w:left="240" w:leftChars="0" w:firstLine="0" w:firstLineChars="0"/>
        <w:rPr>
          <w:rFonts w:ascii="仿宋" w:hAnsi="仿宋" w:eastAsia="仿宋"/>
          <w:b w:val="0"/>
          <w:bCs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项目立项、实施存在问题。</w:t>
      </w:r>
    </w:p>
    <w:p>
      <w:pPr>
        <w:numPr>
          <w:ilvl w:val="0"/>
          <w:numId w:val="4"/>
        </w:numPr>
        <w:spacing w:line="240" w:lineRule="auto"/>
        <w:ind w:left="240" w:leftChars="0" w:firstLine="0" w:firstLineChars="0"/>
        <w:rPr>
          <w:rFonts w:ascii="仿宋" w:hAnsi="仿宋" w:eastAsia="仿宋"/>
          <w:b w:val="0"/>
          <w:bCs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资金管理使用存在问题</w:t>
      </w:r>
    </w:p>
    <w:p>
      <w:pPr>
        <w:spacing w:line="240" w:lineRule="auto"/>
        <w:ind w:left="420" w:firstLine="420" w:firstLineChars="0"/>
        <w:rPr>
          <w:rFonts w:ascii="仿宋" w:hAnsi="仿宋" w:eastAsia="仿宋"/>
          <w:b/>
          <w:sz w:val="32"/>
          <w:szCs w:val="32"/>
        </w:rPr>
      </w:pPr>
    </w:p>
    <w:p>
      <w:pPr>
        <w:spacing w:line="240" w:lineRule="auto"/>
        <w:ind w:firstLine="0" w:firstLineChars="0"/>
        <w:rPr>
          <w:rFonts w:hint="eastAsia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</w:rPr>
        <w:t>五、其他需要说明的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问题</w:t>
      </w:r>
    </w:p>
    <w:p>
      <w:pPr>
        <w:spacing w:before="188" w:line="204" w:lineRule="auto"/>
        <w:ind w:firstLine="577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z w:val="30"/>
          <w:szCs w:val="30"/>
        </w:rPr>
        <w:t>（一）后续工作计划。</w:t>
      </w:r>
    </w:p>
    <w:p>
      <w:pPr>
        <w:keepNext w:val="0"/>
        <w:keepLines w:val="0"/>
        <w:widowControl/>
        <w:suppressLineNumbers w:val="0"/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default" w:ascii="仿宋" w:hAnsi="仿宋" w:eastAsia="仿宋" w:cs="仿宋"/>
          <w:spacing w:val="1"/>
          <w:sz w:val="30"/>
          <w:szCs w:val="30"/>
        </w:rPr>
        <w:t>下一步，将加强单位财会人员业务学习和培训力度；健全内控制度，充分发挥单位内部自我监督、自我控制的内部监督制约作用；加强原始凭证审核，严格规范票据管理力度；加大项目经费的合理使用，规范绩效管理资料的收集、整理和加工，确保相关信息完整、可靠，客观公正的反映项目资金实际使用和产生的绩效状况，为今后该项目实施方向及管理方式的改进提供指导。</w:t>
      </w:r>
    </w:p>
    <w:p>
      <w:pPr>
        <w:spacing w:before="189" w:line="204" w:lineRule="auto"/>
        <w:ind w:firstLine="577"/>
        <w:rPr>
          <w:rFonts w:ascii="仿宋" w:hAnsi="仿宋" w:eastAsia="仿宋" w:cs="仿宋"/>
          <w:spacing w:val="-1"/>
          <w:sz w:val="30"/>
          <w:szCs w:val="30"/>
        </w:rPr>
      </w:pPr>
      <w:r>
        <w:rPr>
          <w:rFonts w:ascii="仿宋" w:hAnsi="仿宋" w:eastAsia="仿宋" w:cs="仿宋"/>
          <w:spacing w:val="-1"/>
          <w:sz w:val="30"/>
          <w:szCs w:val="30"/>
        </w:rPr>
        <w:t>（二）措施及办法。</w:t>
      </w:r>
    </w:p>
    <w:p>
      <w:pPr>
        <w:spacing w:line="620" w:lineRule="exact"/>
        <w:ind w:firstLine="880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line="620" w:lineRule="exact"/>
        <w:ind w:left="590" w:firstLine="643"/>
        <w:rPr>
          <w:rFonts w:ascii="仿宋" w:hAnsi="仿宋" w:eastAsia="仿宋"/>
          <w:b/>
          <w:sz w:val="32"/>
          <w:szCs w:val="32"/>
        </w:rPr>
      </w:pPr>
    </w:p>
    <w:p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roma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94BB1F1"/>
    <w:multiLevelType w:val="multilevel"/>
    <w:tmpl w:val="994BB1F1"/>
    <w:lvl w:ilvl="0" w:tentative="0">
      <w:start w:val="1"/>
      <w:numFmt w:val="japaneseCounting"/>
      <w:lvlText w:val="%1、"/>
      <w:lvlJc w:val="left"/>
      <w:pPr>
        <w:ind w:left="131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30" w:hanging="420"/>
      </w:pPr>
    </w:lvl>
    <w:lvl w:ilvl="2" w:tentative="0">
      <w:start w:val="1"/>
      <w:numFmt w:val="lowerRoman"/>
      <w:lvlText w:val="%3."/>
      <w:lvlJc w:val="right"/>
      <w:pPr>
        <w:ind w:left="1850" w:hanging="420"/>
      </w:pPr>
    </w:lvl>
    <w:lvl w:ilvl="3" w:tentative="0">
      <w:start w:val="1"/>
      <w:numFmt w:val="decimal"/>
      <w:lvlText w:val="%4."/>
      <w:lvlJc w:val="left"/>
      <w:pPr>
        <w:ind w:left="2270" w:hanging="420"/>
      </w:pPr>
    </w:lvl>
    <w:lvl w:ilvl="4" w:tentative="0">
      <w:start w:val="1"/>
      <w:numFmt w:val="lowerLetter"/>
      <w:lvlText w:val="%5)"/>
      <w:lvlJc w:val="left"/>
      <w:pPr>
        <w:ind w:left="2690" w:hanging="420"/>
      </w:pPr>
    </w:lvl>
    <w:lvl w:ilvl="5" w:tentative="0">
      <w:start w:val="1"/>
      <w:numFmt w:val="lowerRoman"/>
      <w:lvlText w:val="%6."/>
      <w:lvlJc w:val="right"/>
      <w:pPr>
        <w:ind w:left="3110" w:hanging="420"/>
      </w:pPr>
    </w:lvl>
    <w:lvl w:ilvl="6" w:tentative="0">
      <w:start w:val="1"/>
      <w:numFmt w:val="decimal"/>
      <w:lvlText w:val="%7."/>
      <w:lvlJc w:val="left"/>
      <w:pPr>
        <w:ind w:left="3530" w:hanging="420"/>
      </w:pPr>
    </w:lvl>
    <w:lvl w:ilvl="7" w:tentative="0">
      <w:start w:val="1"/>
      <w:numFmt w:val="lowerLetter"/>
      <w:lvlText w:val="%8)"/>
      <w:lvlJc w:val="left"/>
      <w:pPr>
        <w:ind w:left="3950" w:hanging="420"/>
      </w:pPr>
    </w:lvl>
    <w:lvl w:ilvl="8" w:tentative="0">
      <w:start w:val="1"/>
      <w:numFmt w:val="lowerRoman"/>
      <w:lvlText w:val="%9."/>
      <w:lvlJc w:val="right"/>
      <w:pPr>
        <w:ind w:left="4370" w:hanging="420"/>
      </w:pPr>
    </w:lvl>
  </w:abstractNum>
  <w:abstractNum w:abstractNumId="1">
    <w:nsid w:val="ADA24D32"/>
    <w:multiLevelType w:val="singleLevel"/>
    <w:tmpl w:val="ADA24D32"/>
    <w:lvl w:ilvl="0" w:tentative="0">
      <w:start w:val="1"/>
      <w:numFmt w:val="chineseCounting"/>
      <w:suff w:val="nothing"/>
      <w:lvlText w:val="（%1）"/>
      <w:lvlJc w:val="left"/>
      <w:pPr>
        <w:ind w:left="240"/>
      </w:pPr>
      <w:rPr>
        <w:rFonts w:hint="eastAsia"/>
      </w:rPr>
    </w:lvl>
  </w:abstractNum>
  <w:abstractNum w:abstractNumId="2">
    <w:nsid w:val="FBB8592C"/>
    <w:multiLevelType w:val="singleLevel"/>
    <w:tmpl w:val="FBB8592C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0CF258D6"/>
    <w:multiLevelType w:val="singleLevel"/>
    <w:tmpl w:val="0CF258D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FiMzIzZTYxNzYyMTBiMzNiMDUxODg5NTdjYzRiNTUifQ=="/>
  </w:docVars>
  <w:rsids>
    <w:rsidRoot w:val="2B6F4C9D"/>
    <w:rsid w:val="000A297C"/>
    <w:rsid w:val="004C2775"/>
    <w:rsid w:val="004D77F5"/>
    <w:rsid w:val="00756160"/>
    <w:rsid w:val="00852652"/>
    <w:rsid w:val="00867BA5"/>
    <w:rsid w:val="0096249A"/>
    <w:rsid w:val="00AF50B8"/>
    <w:rsid w:val="00B12946"/>
    <w:rsid w:val="00CA048F"/>
    <w:rsid w:val="00E024D2"/>
    <w:rsid w:val="00E54742"/>
    <w:rsid w:val="01614212"/>
    <w:rsid w:val="026752A9"/>
    <w:rsid w:val="03C2244D"/>
    <w:rsid w:val="049C7DEF"/>
    <w:rsid w:val="04A96372"/>
    <w:rsid w:val="04C2697B"/>
    <w:rsid w:val="05156224"/>
    <w:rsid w:val="069550DB"/>
    <w:rsid w:val="06AB7BA4"/>
    <w:rsid w:val="07CB6A82"/>
    <w:rsid w:val="084D2748"/>
    <w:rsid w:val="0C062F64"/>
    <w:rsid w:val="0F0A7121"/>
    <w:rsid w:val="0F18115A"/>
    <w:rsid w:val="0F4B3357"/>
    <w:rsid w:val="0F6F185A"/>
    <w:rsid w:val="0FDC5FFD"/>
    <w:rsid w:val="136923D4"/>
    <w:rsid w:val="15BB6F18"/>
    <w:rsid w:val="1891657A"/>
    <w:rsid w:val="18ED55F2"/>
    <w:rsid w:val="197864DF"/>
    <w:rsid w:val="19A02C16"/>
    <w:rsid w:val="1A674D68"/>
    <w:rsid w:val="1A821FE7"/>
    <w:rsid w:val="1AC32CC4"/>
    <w:rsid w:val="1B9331E7"/>
    <w:rsid w:val="1E674D08"/>
    <w:rsid w:val="1EAB64DA"/>
    <w:rsid w:val="20347893"/>
    <w:rsid w:val="20752E9C"/>
    <w:rsid w:val="20ED716B"/>
    <w:rsid w:val="21420662"/>
    <w:rsid w:val="2190427C"/>
    <w:rsid w:val="23EF6F51"/>
    <w:rsid w:val="258855E3"/>
    <w:rsid w:val="25EE7947"/>
    <w:rsid w:val="263403FC"/>
    <w:rsid w:val="273E5672"/>
    <w:rsid w:val="288E0795"/>
    <w:rsid w:val="291D29FD"/>
    <w:rsid w:val="2B223F6D"/>
    <w:rsid w:val="2B6F4C9D"/>
    <w:rsid w:val="2C5E2E59"/>
    <w:rsid w:val="2DE23A3A"/>
    <w:rsid w:val="2E8E1287"/>
    <w:rsid w:val="300E3D77"/>
    <w:rsid w:val="30533016"/>
    <w:rsid w:val="30B80E03"/>
    <w:rsid w:val="33255290"/>
    <w:rsid w:val="33D877D8"/>
    <w:rsid w:val="35AE68A5"/>
    <w:rsid w:val="36CD16A7"/>
    <w:rsid w:val="38E64707"/>
    <w:rsid w:val="3A8859B9"/>
    <w:rsid w:val="3DE61665"/>
    <w:rsid w:val="3E1153AE"/>
    <w:rsid w:val="3E516972"/>
    <w:rsid w:val="3EE47779"/>
    <w:rsid w:val="404969DC"/>
    <w:rsid w:val="40B53B29"/>
    <w:rsid w:val="41A437D2"/>
    <w:rsid w:val="427E6247"/>
    <w:rsid w:val="43CB6518"/>
    <w:rsid w:val="43D60DED"/>
    <w:rsid w:val="44FE14DD"/>
    <w:rsid w:val="49E56F9C"/>
    <w:rsid w:val="4A926FD7"/>
    <w:rsid w:val="4DD15688"/>
    <w:rsid w:val="4F070E89"/>
    <w:rsid w:val="4F374648"/>
    <w:rsid w:val="4F4451D2"/>
    <w:rsid w:val="51237888"/>
    <w:rsid w:val="51BA42A7"/>
    <w:rsid w:val="520F6E89"/>
    <w:rsid w:val="53203621"/>
    <w:rsid w:val="54DA00D3"/>
    <w:rsid w:val="554E0C20"/>
    <w:rsid w:val="568F07C7"/>
    <w:rsid w:val="57252998"/>
    <w:rsid w:val="59B56326"/>
    <w:rsid w:val="5A0C4685"/>
    <w:rsid w:val="5A553285"/>
    <w:rsid w:val="5AB43B01"/>
    <w:rsid w:val="5D55237F"/>
    <w:rsid w:val="5F12091C"/>
    <w:rsid w:val="5FB20796"/>
    <w:rsid w:val="5FBDFEA1"/>
    <w:rsid w:val="5FC44E2D"/>
    <w:rsid w:val="5FD626AD"/>
    <w:rsid w:val="604010EC"/>
    <w:rsid w:val="610E05D3"/>
    <w:rsid w:val="62215294"/>
    <w:rsid w:val="65FC618C"/>
    <w:rsid w:val="660310CC"/>
    <w:rsid w:val="66161B6A"/>
    <w:rsid w:val="66984919"/>
    <w:rsid w:val="66F07E69"/>
    <w:rsid w:val="671B478E"/>
    <w:rsid w:val="676F702D"/>
    <w:rsid w:val="6A582252"/>
    <w:rsid w:val="6AD82D16"/>
    <w:rsid w:val="6B464D38"/>
    <w:rsid w:val="6BDF3DCF"/>
    <w:rsid w:val="6C5075F1"/>
    <w:rsid w:val="6C670BB6"/>
    <w:rsid w:val="6DD40FF8"/>
    <w:rsid w:val="71565F3F"/>
    <w:rsid w:val="72502DE7"/>
    <w:rsid w:val="74114A65"/>
    <w:rsid w:val="74DC7A51"/>
    <w:rsid w:val="753554DD"/>
    <w:rsid w:val="75A24B0F"/>
    <w:rsid w:val="76AB03E2"/>
    <w:rsid w:val="76D1210E"/>
    <w:rsid w:val="77AC22DD"/>
    <w:rsid w:val="77B83789"/>
    <w:rsid w:val="78691D8F"/>
    <w:rsid w:val="78F52A46"/>
    <w:rsid w:val="793C6850"/>
    <w:rsid w:val="7ABC43C8"/>
    <w:rsid w:val="7CA67A3C"/>
    <w:rsid w:val="7DAE3E8B"/>
    <w:rsid w:val="7E77AE1E"/>
    <w:rsid w:val="7FB6D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宋体" w:hAnsi="宋体" w:eastAsia="宋体" w:cs="Times New Roman"/>
      <w:kern w:val="2"/>
      <w:sz w:val="24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customStyle="1" w:styleId="7">
    <w:name w:val="页眉 字符"/>
    <w:basedOn w:val="5"/>
    <w:link w:val="3"/>
    <w:qFormat/>
    <w:uiPriority w:val="0"/>
    <w:rPr>
      <w:rFonts w:ascii="宋体" w:hAnsi="宋体"/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0"/>
    <w:rPr>
      <w:rFonts w:ascii="宋体" w:hAnsi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382</Words>
  <Characters>1382</Characters>
  <Lines>16</Lines>
  <Paragraphs>4</Paragraphs>
  <TotalTime>1</TotalTime>
  <ScaleCrop>false</ScaleCrop>
  <LinksUpToDate>false</LinksUpToDate>
  <CharactersWithSpaces>1395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2021-01-19T07:13:00Z</dcterms:created>
  <dc:creator>Administrator</dc:creator>
  <cp:lastModifiedBy>十里桃花</cp:lastModifiedBy>
  <dcterms:modified xsi:type="dcterms:W3CDTF">2023-09-09T10:30:26Z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  <property fmtid="{D5CDD505-2E9C-101B-9397-08002B2CF9AE}" pid="3" name="ICV">
    <vt:lpwstr>2CF270DEABCC4AC0B2D61ED60F3256AC</vt:lpwstr>
  </property>
</Properties>
</file>