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color w:val="auto"/>
          <w:sz w:val="32"/>
          <w:szCs w:val="32"/>
        </w:rPr>
      </w:pPr>
    </w:p>
    <w:p>
      <w:pPr>
        <w:spacing w:line="560" w:lineRule="exact"/>
        <w:jc w:val="center"/>
        <w:rPr>
          <w:rFonts w:hint="eastAsia" w:ascii="宋体" w:hAnsi="宋体"/>
          <w:b/>
          <w:color w:val="auto"/>
          <w:sz w:val="44"/>
          <w:szCs w:val="44"/>
        </w:rPr>
      </w:pPr>
    </w:p>
    <w:p>
      <w:pPr>
        <w:spacing w:line="560" w:lineRule="exact"/>
        <w:jc w:val="center"/>
        <w:rPr>
          <w:rFonts w:hint="eastAsia" w:ascii="宋体" w:hAnsi="宋体"/>
          <w:b/>
          <w:color w:val="auto"/>
          <w:sz w:val="44"/>
          <w:szCs w:val="44"/>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乌海市科学技术协会</w:t>
      </w:r>
    </w:p>
    <w:p>
      <w:pPr>
        <w:spacing w:line="600" w:lineRule="exact"/>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lang w:val="en-US" w:eastAsia="zh-CN"/>
        </w:rPr>
        <w:t>2026</w:t>
      </w:r>
      <w:r>
        <w:rPr>
          <w:rFonts w:hint="eastAsia" w:ascii="方正小标宋简体" w:hAnsi="方正小标宋简体" w:eastAsia="方正小标宋简体" w:cs="方正小标宋简体"/>
          <w:sz w:val="44"/>
          <w:szCs w:val="44"/>
          <w:highlight w:val="none"/>
        </w:rPr>
        <w:t>年预算公开报告</w:t>
      </w: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both"/>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spacing w:line="336" w:lineRule="auto"/>
        <w:jc w:val="center"/>
        <w:rPr>
          <w:rFonts w:hint="eastAsia" w:ascii="方正小标宋简体" w:eastAsia="方正小标宋简体"/>
          <w:color w:val="auto"/>
          <w:sz w:val="32"/>
          <w:szCs w:val="32"/>
        </w:rPr>
      </w:pPr>
    </w:p>
    <w:p>
      <w:pPr>
        <w:adjustRightInd w:val="0"/>
        <w:snapToGrid w:val="0"/>
        <w:spacing w:line="360" w:lineRule="auto"/>
        <w:ind w:firstLine="640"/>
        <w:rPr>
          <w:rFonts w:hint="eastAsia" w:ascii="仿宋" w:hAnsi="仿宋" w:eastAsia="仿宋"/>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黑体" w:hAnsi="黑体" w:eastAsia="黑体" w:cs="黑体"/>
          <w:kern w:val="0"/>
          <w:sz w:val="32"/>
          <w:szCs w:val="32"/>
          <w:highlight w:val="none"/>
          <w:lang w:val="en-US" w:eastAsia="zh-CN" w:bidi="ar-SA"/>
        </w:rPr>
      </w:pPr>
      <w:r>
        <w:rPr>
          <w:rFonts w:hint="eastAsia" w:ascii="黑体" w:hAnsi="黑体" w:eastAsia="黑体" w:cs="黑体"/>
          <w:kern w:val="0"/>
          <w:sz w:val="32"/>
          <w:szCs w:val="32"/>
          <w:highlight w:val="none"/>
          <w:lang w:val="en-US" w:eastAsia="zh-CN" w:bidi="ar-SA"/>
        </w:rPr>
        <w:t>批复时间：</w:t>
      </w:r>
      <w:r>
        <w:rPr>
          <w:rFonts w:hint="eastAsia" w:ascii="黑体" w:hAnsi="黑体" w:eastAsia="黑体" w:cs="黑体"/>
          <w:kern w:val="0"/>
          <w:sz w:val="32"/>
          <w:szCs w:val="32"/>
          <w:highlight w:val="none"/>
          <w:u w:val="single"/>
          <w:lang w:val="en-US" w:eastAsia="zh-CN" w:bidi="ar-SA"/>
        </w:rPr>
        <w:t>2026年2月14日</w:t>
      </w:r>
    </w:p>
    <w:p>
      <w:pPr>
        <w:pStyle w:val="2"/>
        <w:keepNext w:val="0"/>
        <w:keepLines w:val="0"/>
        <w:pageBreakBefore w:val="0"/>
        <w:widowControl w:val="0"/>
        <w:kinsoku/>
        <w:wordWrap/>
        <w:overflowPunct/>
        <w:topLinePunct w:val="0"/>
        <w:autoSpaceDE/>
        <w:autoSpaceDN/>
        <w:bidi w:val="0"/>
        <w:spacing w:after="0" w:afterLines="0"/>
        <w:ind w:left="0" w:leftChars="0" w:firstLine="0" w:firstLineChars="0"/>
        <w:jc w:val="center"/>
        <w:textAlignment w:val="auto"/>
        <w:rPr>
          <w:rFonts w:hint="eastAsia" w:ascii="宋体" w:hAnsi="宋体"/>
          <w:b/>
          <w:color w:val="auto"/>
          <w:sz w:val="44"/>
          <w:szCs w:val="44"/>
        </w:rPr>
      </w:pPr>
      <w:r>
        <w:rPr>
          <w:rFonts w:hint="eastAsia" w:ascii="黑体" w:hAnsi="黑体" w:eastAsia="黑体" w:cs="黑体"/>
          <w:kern w:val="0"/>
          <w:sz w:val="32"/>
          <w:szCs w:val="32"/>
          <w:highlight w:val="none"/>
          <w:lang w:val="en-US" w:eastAsia="zh-CN" w:bidi="ar-SA"/>
        </w:rPr>
        <w:t>公开时间：</w:t>
      </w:r>
      <w:r>
        <w:rPr>
          <w:rFonts w:hint="eastAsia" w:ascii="黑体" w:hAnsi="黑体" w:eastAsia="黑体" w:cs="黑体"/>
          <w:kern w:val="0"/>
          <w:sz w:val="32"/>
          <w:szCs w:val="32"/>
          <w:highlight w:val="none"/>
          <w:u w:val="single"/>
          <w:lang w:val="en-US" w:eastAsia="zh-CN" w:bidi="ar-SA"/>
        </w:rPr>
        <w:t>2026年3月 4 日</w:t>
      </w:r>
    </w:p>
    <w:p>
      <w:pPr>
        <w:pageBreakBefore/>
        <w:tabs>
          <w:tab w:val="left" w:pos="4533"/>
        </w:tabs>
        <w:adjustRightInd w:val="0"/>
        <w:snapToGrid w:val="0"/>
        <w:spacing w:line="600" w:lineRule="exact"/>
        <w:jc w:val="center"/>
        <w:rPr>
          <w:rFonts w:hint="eastAsia" w:ascii="Times New Roman" w:hAnsi="Times New Roman" w:eastAsia="Courier New" w:cs="Times New Roman"/>
          <w:sz w:val="44"/>
          <w:szCs w:val="44"/>
          <w:highlight w:val="none"/>
        </w:rPr>
      </w:pPr>
      <w:r>
        <w:rPr>
          <w:rFonts w:hint="eastAsia" w:ascii="Times New Roman" w:hAnsi="Times New Roman" w:eastAsia="Courier New" w:cs="Times New Roman"/>
          <w:sz w:val="44"/>
          <w:szCs w:val="44"/>
          <w:highlight w:val="none"/>
        </w:rPr>
        <w:t>目 录</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第一部分 部门概况</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一、部门主要职能、职责</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08" w:firstLineChars="200"/>
        <w:jc w:val="left"/>
        <w:textAlignment w:val="auto"/>
        <w:outlineLvl w:val="9"/>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二、机构设置及预算单位构成情况</w:t>
      </w:r>
    </w:p>
    <w:p>
      <w:pPr>
        <w:pStyle w:val="5"/>
        <w:spacing w:after="0" w:line="600" w:lineRule="exact"/>
        <w:ind w:firstLine="608" w:firstLineChars="200"/>
        <w:rPr>
          <w:rFonts w:hint="eastAsia" w:ascii="Times New Roman" w:hAnsi="Times New Roman" w:eastAsia="仿宋_GB2312" w:cs="仿宋"/>
          <w:w w:val="95"/>
          <w:kern w:val="2"/>
          <w:sz w:val="32"/>
          <w:szCs w:val="32"/>
          <w:highlight w:val="none"/>
          <w:lang w:val="en-US" w:eastAsia="zh-CN" w:bidi="ar-SA"/>
        </w:rPr>
      </w:pPr>
      <w:r>
        <w:rPr>
          <w:rFonts w:hint="eastAsia" w:ascii="Times New Roman" w:hAnsi="Times New Roman" w:eastAsia="仿宋_GB2312" w:cs="仿宋"/>
          <w:w w:val="95"/>
          <w:kern w:val="2"/>
          <w:sz w:val="32"/>
          <w:szCs w:val="32"/>
          <w:highlight w:val="none"/>
          <w:lang w:val="en-US" w:eastAsia="zh-CN" w:bidi="ar-SA"/>
        </w:rPr>
        <w:t>三、部门主要工作任务及目标</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第二部分 2026年部门预算安排情况说明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一、部门预算收支总体情况说明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收入预算情况说明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w:t>
      </w:r>
      <w:r>
        <w:rPr>
          <w:rFonts w:hint="eastAsia" w:ascii="仿宋" w:hAnsi="仿宋" w:eastAsia="仿宋" w:cs="仿宋"/>
          <w:color w:val="auto"/>
          <w:sz w:val="32"/>
          <w:szCs w:val="32"/>
          <w:lang w:eastAsia="zh-CN"/>
        </w:rPr>
        <w:t>部门</w:t>
      </w:r>
      <w:r>
        <w:rPr>
          <w:rFonts w:hint="eastAsia" w:ascii="仿宋" w:hAnsi="仿宋" w:eastAsia="仿宋" w:cs="仿宋"/>
          <w:color w:val="auto"/>
          <w:sz w:val="32"/>
          <w:szCs w:val="32"/>
        </w:rPr>
        <w:t>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四</w:t>
      </w:r>
      <w:r>
        <w:rPr>
          <w:rFonts w:hint="eastAsia" w:ascii="仿宋" w:hAnsi="仿宋" w:eastAsia="仿宋" w:cs="仿宋"/>
          <w:color w:val="auto"/>
          <w:sz w:val="32"/>
          <w:szCs w:val="32"/>
        </w:rPr>
        <w:t>、财政拨款收支预算总体情况说明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、一般公共预算支出预算情况说明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六</w:t>
      </w:r>
      <w:r>
        <w:rPr>
          <w:rFonts w:hint="eastAsia" w:ascii="仿宋" w:hAnsi="仿宋" w:eastAsia="仿宋" w:cs="仿宋"/>
          <w:color w:val="auto"/>
          <w:sz w:val="32"/>
          <w:szCs w:val="32"/>
        </w:rPr>
        <w:t>、一般公共预算基本支出预算情况说明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七</w:t>
      </w:r>
      <w:r>
        <w:rPr>
          <w:rFonts w:hint="eastAsia" w:ascii="仿宋" w:hAnsi="仿宋" w:eastAsia="仿宋" w:cs="仿宋"/>
          <w:color w:val="auto"/>
          <w:sz w:val="32"/>
          <w:szCs w:val="32"/>
        </w:rPr>
        <w:t>、一般公共预算“三公”经费支出预算情况说明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八</w:t>
      </w:r>
      <w:r>
        <w:rPr>
          <w:rFonts w:hint="eastAsia" w:ascii="仿宋" w:hAnsi="仿宋" w:eastAsia="仿宋" w:cs="仿宋"/>
          <w:color w:val="auto"/>
          <w:sz w:val="32"/>
          <w:szCs w:val="32"/>
        </w:rPr>
        <w:t>、政府性基金预算支出预算情况说明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九</w:t>
      </w:r>
      <w:r>
        <w:rPr>
          <w:rFonts w:hint="eastAsia" w:ascii="仿宋" w:hAnsi="仿宋" w:eastAsia="仿宋" w:cs="仿宋"/>
          <w:color w:val="auto"/>
          <w:sz w:val="32"/>
          <w:szCs w:val="32"/>
        </w:rPr>
        <w:t>、国有资本经营预算支出预算情况说明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十、项目支出预算情况说明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第三部分 其他公开事项说明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一、机关运行经费安排情况说明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二、事业运转经费安排情况说明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三、政府采购支出预算情况说明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四、国有资产占有使用情况说明</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五、部门组织征收收入计划</w:t>
      </w:r>
    </w:p>
    <w:p>
      <w:pPr>
        <w:pStyle w:val="5"/>
        <w:keepNext w:val="0"/>
        <w:keepLines w:val="0"/>
        <w:pageBreakBefore w:val="0"/>
        <w:kinsoku/>
        <w:wordWrap/>
        <w:overflowPunct/>
        <w:topLinePunct w:val="0"/>
        <w:autoSpaceDE/>
        <w:autoSpaceDN/>
        <w:bidi w:val="0"/>
        <w:adjustRightInd/>
        <w:snapToGrid/>
        <w:spacing w:after="0" w:line="360" w:lineRule="auto"/>
        <w:ind w:left="0" w:leftChars="0" w:right="0" w:rightChars="0" w:firstLine="640" w:firstLineChars="200"/>
        <w:textAlignment w:val="auto"/>
        <w:outlineLvl w:val="9"/>
        <w:rPr>
          <w:rFonts w:hint="eastAsia" w:ascii="仿宋" w:hAnsi="仿宋" w:eastAsia="仿宋" w:cs="仿宋"/>
          <w:color w:val="auto"/>
          <w:sz w:val="32"/>
          <w:szCs w:val="32"/>
        </w:rPr>
      </w:pPr>
      <w:r>
        <w:rPr>
          <w:rFonts w:hint="eastAsia" w:ascii="仿宋" w:hAnsi="仿宋" w:eastAsia="仿宋" w:cs="仿宋"/>
          <w:color w:val="auto"/>
          <w:sz w:val="32"/>
          <w:szCs w:val="32"/>
        </w:rPr>
        <w:t>六、绩效目标设置情况说明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第四部分 名词解释</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第五部分 预算公开联系方式及信息反馈渠道</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黑体" w:hAnsi="黑体" w:eastAsia="黑体" w:cs="黑体"/>
          <w:kern w:val="2"/>
          <w:sz w:val="32"/>
          <w:szCs w:val="32"/>
          <w:highlight w:val="none"/>
          <w:lang w:val="en-US" w:eastAsia="zh-CN" w:bidi="ar-SA"/>
        </w:rPr>
      </w:pPr>
      <w:r>
        <w:rPr>
          <w:rFonts w:hint="eastAsia" w:ascii="黑体" w:hAnsi="黑体" w:eastAsia="黑体" w:cs="黑体"/>
          <w:kern w:val="2"/>
          <w:sz w:val="32"/>
          <w:szCs w:val="32"/>
          <w:highlight w:val="none"/>
          <w:lang w:val="en-US" w:eastAsia="zh-CN" w:bidi="ar-SA"/>
        </w:rPr>
        <w:t>第六部分 2026年部门预算公开表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一、部门收支总体情况表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二、部门收入总体情况表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三、部门支出总体情况表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四、财政拨款收支总体情况表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五、一般公共预算支出情况表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六、一般公共预算基本支出情况表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七、一般公共预算“三公”经费支出情况表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八、政府性基金预算支出情况表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九、国有资本经营预算支出表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十、项目支出表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十一、项目绩效目标表</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540" w:firstLineChars="200"/>
        <w:jc w:val="left"/>
        <w:textAlignment w:val="auto"/>
        <w:outlineLvl w:val="9"/>
        <w:rPr>
          <w:rFonts w:hint="eastAsia" w:ascii="Times New Roman" w:hAnsi="Times New Roman" w:eastAsia="仿宋_GB2312" w:cs="仿宋"/>
          <w:spacing w:val="-17"/>
          <w:w w:val="95"/>
          <w:kern w:val="2"/>
          <w:sz w:val="32"/>
          <w:szCs w:val="32"/>
          <w:highlight w:val="none"/>
          <w:lang w:val="en-US" w:eastAsia="zh-CN" w:bidi="ar-SA"/>
        </w:rPr>
      </w:pPr>
      <w:r>
        <w:rPr>
          <w:rFonts w:hint="eastAsia" w:ascii="Times New Roman" w:hAnsi="Times New Roman" w:eastAsia="仿宋_GB2312" w:cs="仿宋"/>
          <w:spacing w:val="-17"/>
          <w:w w:val="95"/>
          <w:kern w:val="2"/>
          <w:sz w:val="32"/>
          <w:szCs w:val="32"/>
          <w:highlight w:val="none"/>
          <w:lang w:val="en-US" w:eastAsia="zh-CN" w:bidi="ar-SA"/>
        </w:rPr>
        <w:t>十二、政府采购预算表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2"/>
          <w:szCs w:val="32"/>
        </w:rPr>
      </w:pPr>
      <w:r>
        <w:rPr>
          <w:rFonts w:hint="eastAsia" w:ascii="仿宋_GB2312" w:hAnsi="仿宋" w:eastAsia="仿宋_GB2312" w:cs="仿宋"/>
          <w:b/>
          <w:bCs/>
          <w:color w:val="auto"/>
          <w:kern w:val="0"/>
          <w:sz w:val="36"/>
          <w:szCs w:val="32"/>
          <w:lang w:bidi="ar"/>
        </w:rPr>
        <w:t>第一部分</w:t>
      </w:r>
      <w:r>
        <w:rPr>
          <w:rFonts w:hint="eastAsia" w:ascii="仿宋_GB2312" w:hAnsi="仿宋" w:eastAsia="仿宋_GB2312" w:cs="仿宋"/>
          <w:b/>
          <w:bCs/>
          <w:color w:val="auto"/>
          <w:kern w:val="0"/>
          <w:sz w:val="36"/>
          <w:szCs w:val="32"/>
          <w:lang w:val="en-US" w:eastAsia="zh-CN" w:bidi="ar"/>
        </w:rPr>
        <w:t xml:space="preserve"> </w:t>
      </w:r>
      <w:r>
        <w:rPr>
          <w:rFonts w:hint="eastAsia" w:ascii="仿宋_GB2312" w:hAnsi="仿宋" w:eastAsia="仿宋_GB2312" w:cs="仿宋"/>
          <w:b/>
          <w:bCs/>
          <w:color w:val="auto"/>
          <w:kern w:val="0"/>
          <w:sz w:val="36"/>
          <w:szCs w:val="32"/>
          <w:lang w:bidi="ar"/>
        </w:rPr>
        <w:t>部门概况</w:t>
      </w:r>
    </w:p>
    <w:p>
      <w:pPr>
        <w:widowControl/>
        <w:spacing w:line="600" w:lineRule="exact"/>
        <w:ind w:firstLine="642" w:firstLineChars="200"/>
        <w:jc w:val="left"/>
        <w:rPr>
          <w:rFonts w:hint="eastAsia" w:ascii="仿宋_GB2312" w:hAnsi="仿宋" w:eastAsia="仿宋_GB2312" w:cs="仿宋"/>
          <w:b/>
          <w:bCs/>
          <w:color w:val="auto"/>
          <w:kern w:val="0"/>
          <w:sz w:val="32"/>
          <w:szCs w:val="32"/>
          <w:lang w:bidi="ar"/>
        </w:rPr>
      </w:pPr>
    </w:p>
    <w:p>
      <w:pPr>
        <w:widowControl/>
        <w:spacing w:line="600" w:lineRule="exact"/>
        <w:ind w:firstLine="640" w:firstLineChars="200"/>
        <w:jc w:val="left"/>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一、部门主要职能、职责</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（一）部门职能</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乌海市科学技术协会是全市科学技术工作者的群众团体，是市委领导下的人民团体，是市委、市政府联系科技工作者的桥梁和纽带，是发展我市科技事业的重要社会力量，是内蒙古科协的地方组织。</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（二）部门职责</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1.贯彻宣传党和政府关于科技工作的方针、政策、法规和条例。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２.开展学术交流，活跃学术思想，促进科学发展。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３.普及科学知识，捍卫科学尊严，传播科学思想和方法，推广先进技术，开展青少年科技教育，提高全民科学文化素质。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４.反映科学技术工作者的意见和要求，维护科技工作者的合法权益，组织科技工作者参与科学技术政策、法规制定，参与政治协商、科学决策、民主监督工作。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５.表彰奖励优秀科学技术工作者，举荐人才。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６.开展科学论证、咨询服务、提出政策建议，促进科技成果的转化。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７.开展民间国际科技交流活动。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８.开展继续教育和培训工作。 </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 xml:space="preserve">９.兴办符合科协宗旨的社会公益事业。 </w:t>
      </w:r>
    </w:p>
    <w:p>
      <w:pPr>
        <w:widowControl/>
        <w:spacing w:line="600" w:lineRule="exact"/>
        <w:ind w:firstLine="640" w:firstLineChars="200"/>
        <w:jc w:val="left"/>
        <w:rPr>
          <w:rFonts w:hint="eastAsia" w:ascii="黑体" w:hAnsi="黑体" w:eastAsia="黑体"/>
          <w:color w:val="auto"/>
          <w:sz w:val="32"/>
          <w:szCs w:val="32"/>
        </w:rPr>
      </w:pPr>
      <w:r>
        <w:rPr>
          <w:rFonts w:hint="eastAsia" w:ascii="仿宋_GB2312" w:hAnsi="仿宋" w:eastAsia="仿宋_GB2312" w:cs="仿宋"/>
          <w:color w:val="auto"/>
          <w:kern w:val="0"/>
          <w:sz w:val="32"/>
          <w:szCs w:val="32"/>
          <w:lang w:bidi="ar"/>
        </w:rPr>
        <w:t>10 .完成市委、市政府及内蒙古科协交办的其他工作任务</w:t>
      </w:r>
      <w:r>
        <w:rPr>
          <w:rFonts w:hint="eastAsia" w:eastAsia="仿宋_GB2312" w:cstheme="minorBidi"/>
          <w:sz w:val="32"/>
          <w:szCs w:val="32"/>
        </w:rPr>
        <w:t>。</w:t>
      </w:r>
      <w:r>
        <w:rPr>
          <w:rFonts w:hint="eastAsia" w:ascii="黑体" w:hAnsi="黑体" w:eastAsia="黑体" w:cs="仿宋"/>
          <w:bCs/>
          <w:color w:val="auto"/>
          <w:kern w:val="0"/>
          <w:sz w:val="32"/>
          <w:szCs w:val="32"/>
          <w:lang w:bidi="ar"/>
        </w:rPr>
        <w:t>二、机构设置及部门预算单位构成情况</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从预算单位构成看，</w:t>
      </w: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乌海市科学技术协会部门预算包括：部门本级预算。</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（一）乌海市科学技术协会部门部门机构</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u w:val="none"/>
          <w:lang w:val="en-US" w:eastAsia="zh-CN" w:bidi="ar"/>
        </w:rPr>
        <w:t>2</w:t>
      </w:r>
      <w:r>
        <w:rPr>
          <w:rFonts w:hint="eastAsia" w:ascii="仿宋_GB2312" w:hAnsi="仿宋" w:eastAsia="仿宋_GB2312" w:cs="仿宋"/>
          <w:color w:val="auto"/>
          <w:kern w:val="0"/>
          <w:sz w:val="32"/>
          <w:szCs w:val="32"/>
          <w:lang w:val="en-US" w:eastAsia="zh-CN" w:bidi="ar"/>
        </w:rPr>
        <w:t>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，乌海市</w:t>
      </w:r>
      <w:r>
        <w:rPr>
          <w:rFonts w:hint="eastAsia" w:ascii="仿宋_GB2312" w:hAnsi="仿宋" w:eastAsia="仿宋_GB2312" w:cs="仿宋"/>
          <w:color w:val="auto"/>
          <w:kern w:val="0"/>
          <w:sz w:val="32"/>
          <w:szCs w:val="32"/>
          <w:lang w:val="en-US" w:eastAsia="zh-CN" w:bidi="ar"/>
        </w:rPr>
        <w:t>科学技术协会</w:t>
      </w:r>
      <w:r>
        <w:rPr>
          <w:rFonts w:hint="eastAsia" w:ascii="仿宋_GB2312" w:hAnsi="仿宋" w:eastAsia="仿宋_GB2312" w:cs="仿宋"/>
          <w:color w:val="auto"/>
          <w:kern w:val="0"/>
          <w:sz w:val="32"/>
          <w:szCs w:val="32"/>
          <w:lang w:bidi="ar"/>
        </w:rPr>
        <w:t>共有机构数</w:t>
      </w:r>
      <w:r>
        <w:rPr>
          <w:rFonts w:hint="eastAsia" w:ascii="仿宋_GB2312" w:hAnsi="仿宋" w:eastAsia="仿宋_GB2312" w:cs="仿宋"/>
          <w:color w:val="auto"/>
          <w:kern w:val="0"/>
          <w:sz w:val="32"/>
          <w:szCs w:val="32"/>
          <w:lang w:val="en-US" w:eastAsia="zh-CN" w:bidi="ar"/>
        </w:rPr>
        <w:t>1</w:t>
      </w:r>
      <w:r>
        <w:rPr>
          <w:rFonts w:hint="eastAsia" w:ascii="仿宋_GB2312" w:hAnsi="仿宋" w:eastAsia="仿宋_GB2312" w:cs="仿宋"/>
          <w:color w:val="auto"/>
          <w:kern w:val="0"/>
          <w:sz w:val="32"/>
          <w:szCs w:val="32"/>
          <w:lang w:bidi="ar"/>
        </w:rPr>
        <w:t>家，其中财政拨款的行政单位</w:t>
      </w:r>
      <w:r>
        <w:rPr>
          <w:rFonts w:hint="eastAsia" w:ascii="仿宋_GB2312" w:hAnsi="仿宋" w:eastAsia="仿宋_GB2312" w:cs="仿宋"/>
          <w:color w:val="auto"/>
          <w:kern w:val="0"/>
          <w:sz w:val="32"/>
          <w:szCs w:val="32"/>
          <w:lang w:val="en-US" w:eastAsia="zh-CN" w:bidi="ar"/>
        </w:rPr>
        <w:t>0</w:t>
      </w:r>
      <w:r>
        <w:rPr>
          <w:rFonts w:hint="eastAsia" w:ascii="仿宋_GB2312" w:hAnsi="仿宋" w:eastAsia="仿宋_GB2312" w:cs="仿宋"/>
          <w:color w:val="auto"/>
          <w:kern w:val="0"/>
          <w:sz w:val="32"/>
          <w:szCs w:val="32"/>
          <w:lang w:bidi="ar"/>
        </w:rPr>
        <w:t>家、参照公务员法管理的事业单位</w:t>
      </w:r>
      <w:r>
        <w:rPr>
          <w:rFonts w:hint="eastAsia" w:ascii="仿宋_GB2312" w:hAnsi="仿宋" w:eastAsia="仿宋_GB2312" w:cs="仿宋"/>
          <w:color w:val="auto"/>
          <w:kern w:val="0"/>
          <w:sz w:val="32"/>
          <w:szCs w:val="32"/>
          <w:lang w:val="en-US" w:eastAsia="zh-CN" w:bidi="ar"/>
        </w:rPr>
        <w:t>0</w:t>
      </w:r>
      <w:r>
        <w:rPr>
          <w:rFonts w:hint="eastAsia" w:ascii="仿宋_GB2312" w:hAnsi="仿宋" w:eastAsia="仿宋_GB2312" w:cs="仿宋"/>
          <w:color w:val="auto"/>
          <w:kern w:val="0"/>
          <w:sz w:val="32"/>
          <w:szCs w:val="32"/>
          <w:lang w:bidi="ar"/>
        </w:rPr>
        <w:t>家、公益一类事业单位</w:t>
      </w:r>
      <w:r>
        <w:rPr>
          <w:rFonts w:hint="eastAsia" w:ascii="仿宋_GB2312" w:hAnsi="仿宋" w:eastAsia="仿宋_GB2312" w:cs="仿宋"/>
          <w:color w:val="auto"/>
          <w:kern w:val="0"/>
          <w:sz w:val="32"/>
          <w:szCs w:val="32"/>
          <w:lang w:val="en-US" w:eastAsia="zh-CN" w:bidi="ar"/>
        </w:rPr>
        <w:t>0</w:t>
      </w:r>
      <w:r>
        <w:rPr>
          <w:rFonts w:hint="eastAsia" w:ascii="仿宋_GB2312" w:hAnsi="仿宋" w:eastAsia="仿宋_GB2312" w:cs="仿宋"/>
          <w:color w:val="auto"/>
          <w:kern w:val="0"/>
          <w:sz w:val="32"/>
          <w:szCs w:val="32"/>
          <w:lang w:bidi="ar"/>
        </w:rPr>
        <w:t>家、公益二类事业单位</w:t>
      </w:r>
      <w:r>
        <w:rPr>
          <w:rFonts w:hint="eastAsia" w:ascii="仿宋_GB2312" w:hAnsi="仿宋" w:eastAsia="仿宋_GB2312" w:cs="仿宋"/>
          <w:color w:val="auto"/>
          <w:kern w:val="0"/>
          <w:sz w:val="32"/>
          <w:szCs w:val="32"/>
          <w:lang w:val="en-US" w:eastAsia="zh-CN" w:bidi="ar"/>
        </w:rPr>
        <w:t xml:space="preserve"> 0</w:t>
      </w:r>
      <w:r>
        <w:rPr>
          <w:rFonts w:hint="eastAsia" w:ascii="仿宋_GB2312" w:hAnsi="仿宋" w:eastAsia="仿宋_GB2312" w:cs="仿宋"/>
          <w:color w:val="auto"/>
          <w:kern w:val="0"/>
          <w:sz w:val="32"/>
          <w:szCs w:val="32"/>
          <w:lang w:bidi="ar"/>
        </w:rPr>
        <w:t>家。与去年相比，机构数量减少</w:t>
      </w:r>
      <w:r>
        <w:rPr>
          <w:rFonts w:hint="eastAsia" w:ascii="仿宋_GB2312" w:hAnsi="仿宋" w:eastAsia="仿宋_GB2312" w:cs="仿宋"/>
          <w:color w:val="auto"/>
          <w:kern w:val="0"/>
          <w:sz w:val="32"/>
          <w:szCs w:val="32"/>
          <w:lang w:val="en-US" w:eastAsia="zh-CN" w:bidi="ar"/>
        </w:rPr>
        <w:t>0</w:t>
      </w:r>
      <w:r>
        <w:rPr>
          <w:rFonts w:hint="eastAsia" w:ascii="仿宋_GB2312" w:hAnsi="仿宋" w:eastAsia="仿宋_GB2312" w:cs="仿宋"/>
          <w:color w:val="auto"/>
          <w:kern w:val="0"/>
          <w:sz w:val="32"/>
          <w:szCs w:val="32"/>
          <w:lang w:bidi="ar"/>
        </w:rPr>
        <w:t>家，原因为无变化。</w:t>
      </w:r>
    </w:p>
    <w:p>
      <w:pPr>
        <w:widowControl/>
        <w:spacing w:line="600" w:lineRule="exact"/>
        <w:ind w:firstLine="640" w:firstLineChars="200"/>
        <w:jc w:val="left"/>
        <w:rPr>
          <w:rFonts w:hint="eastAsia" w:ascii="楷体_GB2312" w:eastAsia="楷体_GB2312"/>
          <w:color w:val="auto"/>
          <w:sz w:val="32"/>
          <w:szCs w:val="32"/>
        </w:rPr>
      </w:pPr>
      <w:r>
        <w:rPr>
          <w:rFonts w:hint="eastAsia" w:ascii="楷体_GB2312" w:hAnsi="仿宋" w:eastAsia="楷体_GB2312" w:cs="仿宋"/>
          <w:bCs/>
          <w:color w:val="auto"/>
          <w:kern w:val="0"/>
          <w:sz w:val="32"/>
          <w:szCs w:val="32"/>
          <w:lang w:bidi="ar"/>
        </w:rPr>
        <w:t>（二）局属单位设置</w:t>
      </w:r>
    </w:p>
    <w:p>
      <w:pPr>
        <w:spacing w:line="600" w:lineRule="exact"/>
        <w:ind w:firstLine="640" w:firstLineChars="200"/>
        <w:contextualSpacing/>
        <w:rPr>
          <w:rFonts w:ascii="仿宋_GB2312" w:hAnsi="楷体_GB2312" w:eastAsia="仿宋_GB2312" w:cs="楷体_GB2312"/>
          <w:color w:val="auto"/>
          <w:sz w:val="32"/>
          <w:szCs w:val="32"/>
        </w:rPr>
      </w:pPr>
      <w:r>
        <w:rPr>
          <w:rFonts w:hint="eastAsia" w:ascii="仿宋_GB2312" w:hAnsi="楷体_GB2312" w:eastAsia="仿宋_GB2312" w:cs="楷体_GB2312"/>
          <w:color w:val="auto"/>
          <w:sz w:val="32"/>
          <w:szCs w:val="32"/>
        </w:rPr>
        <w:t>纳入本单位</w:t>
      </w:r>
      <w:r>
        <w:rPr>
          <w:rFonts w:hint="eastAsia" w:ascii="仿宋_GB2312" w:hAnsi="楷体_GB2312" w:eastAsia="仿宋_GB2312" w:cs="楷体_GB2312"/>
          <w:color w:val="auto"/>
          <w:sz w:val="32"/>
          <w:szCs w:val="32"/>
          <w:lang w:val="en-US" w:eastAsia="zh-CN"/>
        </w:rPr>
        <w:t>2026</w:t>
      </w:r>
      <w:r>
        <w:rPr>
          <w:rFonts w:hint="eastAsia" w:ascii="仿宋_GB2312" w:hAnsi="楷体_GB2312" w:eastAsia="仿宋_GB2312" w:cs="楷体_GB2312"/>
          <w:color w:val="auto"/>
          <w:sz w:val="32"/>
          <w:szCs w:val="32"/>
          <w:lang w:eastAsia="zh-CN"/>
        </w:rPr>
        <w:t>年</w:t>
      </w:r>
      <w:r>
        <w:rPr>
          <w:rFonts w:hint="eastAsia" w:ascii="仿宋_GB2312" w:hAnsi="楷体_GB2312" w:eastAsia="仿宋_GB2312" w:cs="楷体_GB2312"/>
          <w:color w:val="auto"/>
          <w:sz w:val="32"/>
          <w:szCs w:val="32"/>
        </w:rPr>
        <w:t>部门预算编制范围的单位情况如下：</w:t>
      </w:r>
    </w:p>
    <w:p>
      <w:pPr>
        <w:spacing w:line="600" w:lineRule="exact"/>
        <w:ind w:firstLine="642" w:firstLineChars="200"/>
        <w:contextualSpacing/>
        <w:rPr>
          <w:rFonts w:ascii="仿宋_GB2312" w:hAnsi="楷体_GB2312" w:eastAsia="仿宋_GB2312" w:cs="楷体_GB2312"/>
          <w:b/>
          <w:color w:val="auto"/>
          <w:sz w:val="32"/>
          <w:szCs w:val="32"/>
        </w:rPr>
      </w:pPr>
    </w:p>
    <w:p>
      <w:pPr>
        <w:pStyle w:val="4"/>
        <w:spacing w:before="0" w:after="0" w:line="600" w:lineRule="exact"/>
        <w:contextualSpacing/>
        <w:jc w:val="center"/>
        <w:rPr>
          <w:rFonts w:ascii="仿宋" w:eastAsia="仿宋"/>
          <w:color w:val="auto"/>
        </w:rPr>
      </w:pPr>
      <w:r>
        <w:rPr>
          <w:rFonts w:hint="eastAsia" w:ascii="仿宋" w:eastAsia="仿宋"/>
          <w:color w:val="auto"/>
        </w:rPr>
        <w:t>预算单位情况表</w:t>
      </w:r>
    </w:p>
    <w:p>
      <w:pPr>
        <w:rPr>
          <w:color w:val="auto"/>
          <w:lang w:val="zh-CN" w:bidi="zh-CN"/>
        </w:rPr>
      </w:pPr>
    </w:p>
    <w:tbl>
      <w:tblPr>
        <w:tblStyle w:val="9"/>
        <w:tblW w:w="9296" w:type="dxa"/>
        <w:tblInd w:w="9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0"/>
        <w:gridCol w:w="3617"/>
        <w:gridCol w:w="45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130"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b/>
                <w:color w:val="auto"/>
                <w:sz w:val="32"/>
              </w:rPr>
            </w:pPr>
            <w:r>
              <w:rPr>
                <w:rFonts w:hint="default"/>
                <w:b/>
                <w:color w:val="auto"/>
                <w:w w:val="99"/>
                <w:sz w:val="32"/>
              </w:rPr>
              <w:t>序号</w:t>
            </w:r>
          </w:p>
        </w:tc>
        <w:tc>
          <w:tcPr>
            <w:tcW w:w="3617" w:type="dxa"/>
            <w:noWrap w:val="0"/>
            <w:vAlign w:val="top"/>
          </w:tcPr>
          <w:p>
            <w:pPr>
              <w:pStyle w:val="17"/>
              <w:keepNext w:val="0"/>
              <w:keepLines w:val="0"/>
              <w:suppressLineNumbers w:val="0"/>
              <w:spacing w:before="0" w:beforeAutospacing="0" w:after="0" w:afterAutospacing="0" w:line="600" w:lineRule="exact"/>
              <w:ind w:left="0" w:right="0" w:firstLine="642" w:firstLineChars="200"/>
              <w:contextualSpacing/>
              <w:rPr>
                <w:rFonts w:hint="default"/>
                <w:b/>
                <w:color w:val="auto"/>
                <w:sz w:val="32"/>
              </w:rPr>
            </w:pPr>
            <w:r>
              <w:rPr>
                <w:rFonts w:hint="default"/>
                <w:b/>
                <w:color w:val="auto"/>
                <w:sz w:val="32"/>
              </w:rPr>
              <w:t>单位名称</w:t>
            </w:r>
          </w:p>
        </w:tc>
        <w:tc>
          <w:tcPr>
            <w:tcW w:w="4549"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default"/>
                <w:b/>
                <w:color w:val="auto"/>
                <w:sz w:val="32"/>
              </w:rPr>
            </w:pPr>
            <w:r>
              <w:rPr>
                <w:rFonts w:hint="default"/>
                <w:b/>
                <w:color w:val="auto"/>
                <w:sz w:val="32"/>
              </w:rPr>
              <w:t>单位性质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130" w:type="dxa"/>
            <w:noWrap w:val="0"/>
            <w:vAlign w:val="top"/>
          </w:tcPr>
          <w:p>
            <w:pPr>
              <w:pStyle w:val="17"/>
              <w:keepNext w:val="0"/>
              <w:keepLines w:val="0"/>
              <w:suppressLineNumbers w:val="0"/>
              <w:spacing w:before="0" w:beforeAutospacing="0" w:after="0" w:afterAutospacing="0" w:line="600" w:lineRule="exact"/>
              <w:ind w:left="0" w:right="0"/>
              <w:contextualSpacing/>
              <w:jc w:val="center"/>
              <w:rPr>
                <w:rFonts w:hint="eastAsia" w:ascii="Times New Roman" w:hAnsi="Times New Roman" w:eastAsia="仿宋" w:cs="Times New Roman"/>
                <w:color w:val="auto"/>
                <w:sz w:val="32"/>
                <w:lang w:eastAsia="zh-CN"/>
              </w:rPr>
            </w:pPr>
            <w:r>
              <w:rPr>
                <w:rFonts w:hint="eastAsia" w:ascii="Times New Roman" w:hAnsi="Times New Roman" w:cs="Times New Roman"/>
                <w:color w:val="auto"/>
                <w:sz w:val="32"/>
                <w:lang w:val="en-US" w:eastAsia="zh-CN"/>
              </w:rPr>
              <w:t>1</w:t>
            </w:r>
          </w:p>
        </w:tc>
        <w:tc>
          <w:tcPr>
            <w:tcW w:w="3617" w:type="dxa"/>
            <w:noWrap w:val="0"/>
            <w:vAlign w:val="top"/>
          </w:tcPr>
          <w:p>
            <w:pPr>
              <w:pStyle w:val="17"/>
              <w:keepNext w:val="0"/>
              <w:keepLines w:val="0"/>
              <w:suppressLineNumbers w:val="0"/>
              <w:spacing w:before="0" w:beforeAutospacing="0" w:after="0" w:afterAutospacing="0" w:line="600" w:lineRule="exact"/>
              <w:ind w:left="0" w:right="0"/>
              <w:contextualSpacing/>
              <w:rPr>
                <w:rFonts w:hint="default"/>
                <w:color w:val="auto"/>
                <w:sz w:val="32"/>
              </w:rPr>
            </w:pPr>
            <w:r>
              <w:rPr>
                <w:rFonts w:hint="default" w:ascii="仿宋_GB2312" w:hAnsi="楷体_GB2312" w:eastAsia="仿宋_GB2312" w:cs="楷体_GB2312"/>
                <w:color w:val="auto"/>
                <w:kern w:val="2"/>
                <w:sz w:val="32"/>
                <w:szCs w:val="32"/>
                <w:lang w:val="en-US" w:eastAsia="zh-CN" w:bidi="ar-SA"/>
              </w:rPr>
              <w:t>乌海市科学技术协会</w:t>
            </w:r>
          </w:p>
        </w:tc>
        <w:tc>
          <w:tcPr>
            <w:tcW w:w="4549" w:type="dxa"/>
            <w:noWrap w:val="0"/>
            <w:vAlign w:val="top"/>
          </w:tcPr>
          <w:p>
            <w:pPr>
              <w:pStyle w:val="17"/>
              <w:keepNext w:val="0"/>
              <w:keepLines w:val="0"/>
              <w:suppressLineNumbers w:val="0"/>
              <w:spacing w:before="0" w:beforeAutospacing="0" w:after="0" w:afterAutospacing="0" w:line="600" w:lineRule="exact"/>
              <w:ind w:left="0" w:right="0"/>
              <w:contextualSpacing/>
              <w:rPr>
                <w:rFonts w:hint="default" w:ascii="仿宋" w:hAnsi="仿宋" w:eastAsia="仿宋" w:cs="仿宋"/>
                <w:color w:val="000000"/>
                <w:kern w:val="0"/>
                <w:sz w:val="24"/>
                <w:szCs w:val="24"/>
                <w:highlight w:val="none"/>
                <w:lang w:val="en-US" w:eastAsia="zh-CN" w:bidi="ar"/>
              </w:rPr>
            </w:pPr>
            <w:r>
              <w:rPr>
                <w:rFonts w:hint="eastAsia" w:ascii="仿宋_GB2312" w:hAnsi="楷体_GB2312" w:eastAsia="仿宋_GB2312" w:cs="楷体_GB2312"/>
                <w:color w:val="auto"/>
                <w:kern w:val="2"/>
                <w:sz w:val="32"/>
                <w:szCs w:val="32"/>
                <w:lang w:val="zh-CN" w:eastAsia="zh-CN" w:bidi="ar-SA"/>
              </w:rPr>
              <w:t>参照公务员法管理的事业单位</w:t>
            </w:r>
          </w:p>
        </w:tc>
      </w:tr>
    </w:tbl>
    <w:p>
      <w:pPr>
        <w:spacing w:line="240" w:lineRule="auto"/>
        <w:contextualSpacing/>
        <w:rPr>
          <w:rFonts w:ascii="楷体_GB2312" w:hAnsi="楷体_GB2312" w:eastAsia="楷体_GB2312" w:cs="楷体_GB2312"/>
          <w:color w:val="auto"/>
          <w:sz w:val="32"/>
          <w:szCs w:val="32"/>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楷体_GB2312" w:hAnsi="仿宋" w:eastAsia="楷体_GB2312" w:cs="仿宋"/>
          <w:bCs/>
          <w:color w:val="auto"/>
          <w:kern w:val="0"/>
          <w:sz w:val="32"/>
          <w:szCs w:val="32"/>
          <w:lang w:bidi="ar"/>
        </w:rPr>
      </w:pPr>
      <w:r>
        <w:rPr>
          <w:rFonts w:hint="eastAsia" w:ascii="楷体_GB2312" w:hAnsi="仿宋" w:eastAsia="楷体_GB2312" w:cs="仿宋"/>
          <w:bCs/>
          <w:color w:val="auto"/>
          <w:kern w:val="0"/>
          <w:sz w:val="32"/>
          <w:szCs w:val="32"/>
          <w:lang w:bidi="ar"/>
        </w:rPr>
        <w:t>（三）乌海市</w:t>
      </w:r>
      <w:r>
        <w:rPr>
          <w:rFonts w:hint="eastAsia" w:ascii="楷体_GB2312" w:hAnsi="仿宋" w:eastAsia="楷体_GB2312" w:cs="仿宋"/>
          <w:bCs/>
          <w:color w:val="auto"/>
          <w:kern w:val="0"/>
          <w:sz w:val="32"/>
          <w:szCs w:val="32"/>
          <w:lang w:val="en-US" w:eastAsia="zh-CN" w:bidi="ar"/>
        </w:rPr>
        <w:t>科学技术协会</w:t>
      </w:r>
      <w:r>
        <w:rPr>
          <w:rFonts w:hint="eastAsia" w:ascii="楷体_GB2312" w:hAnsi="仿宋" w:eastAsia="楷体_GB2312" w:cs="仿宋"/>
          <w:bCs/>
          <w:color w:val="auto"/>
          <w:kern w:val="0"/>
          <w:sz w:val="32"/>
          <w:szCs w:val="32"/>
          <w:lang w:bidi="ar"/>
        </w:rPr>
        <w:t>所属单位机构及人员基本情况</w:t>
      </w:r>
    </w:p>
    <w:p>
      <w:pPr>
        <w:widowControl/>
        <w:spacing w:line="560" w:lineRule="exact"/>
        <w:ind w:firstLine="640" w:firstLineChars="200"/>
        <w:jc w:val="left"/>
        <w:rPr>
          <w:rFonts w:hint="eastAsia" w:ascii="仿宋_GB2312" w:hAnsi="仿宋" w:eastAsia="仿宋_GB2312" w:cs="仿宋"/>
          <w:bCs/>
          <w:color w:val="auto"/>
          <w:kern w:val="0"/>
          <w:sz w:val="32"/>
          <w:szCs w:val="32"/>
          <w:lang w:bidi="ar"/>
        </w:rPr>
      </w:pPr>
      <w:r>
        <w:rPr>
          <w:rFonts w:hint="eastAsia" w:ascii="仿宋_GB2312" w:hAnsi="楷体_GB2312" w:eastAsia="仿宋_GB2312" w:cs="楷体_GB2312"/>
          <w:bCs/>
          <w:color w:val="auto"/>
          <w:sz w:val="32"/>
          <w:szCs w:val="32"/>
        </w:rPr>
        <w:t>乌海市科学技术协会</w:t>
      </w:r>
      <w:r>
        <w:rPr>
          <w:rFonts w:hint="eastAsia" w:ascii="仿宋_GB2312" w:hAnsi="楷体_GB2312" w:eastAsia="仿宋_GB2312" w:cs="楷体_GB2312"/>
          <w:color w:val="auto"/>
          <w:sz w:val="32"/>
          <w:szCs w:val="32"/>
        </w:rPr>
        <w:t>。</w:t>
      </w:r>
      <w:r>
        <w:rPr>
          <w:rFonts w:hint="eastAsia" w:ascii="仿宋_GB2312" w:hAnsi="楷体_GB2312" w:eastAsia="仿宋_GB2312" w:cs="楷体_GB2312"/>
          <w:color w:val="auto"/>
          <w:sz w:val="32"/>
          <w:szCs w:val="32"/>
          <w:lang w:eastAsia="zh-CN"/>
        </w:rPr>
        <w:t>事业</w:t>
      </w:r>
      <w:r>
        <w:rPr>
          <w:rFonts w:hint="eastAsia" w:ascii="仿宋_GB2312" w:hAnsi="楷体_GB2312" w:eastAsia="仿宋_GB2312" w:cs="楷体_GB2312"/>
          <w:color w:val="auto"/>
          <w:sz w:val="32"/>
          <w:szCs w:val="32"/>
        </w:rPr>
        <w:t>编制</w:t>
      </w:r>
      <w:r>
        <w:rPr>
          <w:rFonts w:ascii="仿宋" w:hAnsi="仿宋" w:eastAsia="仿宋" w:cs="仿宋"/>
          <w:color w:val="auto"/>
          <w:sz w:val="32"/>
          <w:szCs w:val="32"/>
        </w:rPr>
        <w:t>1</w:t>
      </w:r>
      <w:r>
        <w:rPr>
          <w:rFonts w:hint="eastAsia" w:ascii="仿宋" w:hAnsi="仿宋" w:eastAsia="仿宋" w:cs="仿宋"/>
          <w:color w:val="auto"/>
          <w:sz w:val="32"/>
          <w:szCs w:val="32"/>
          <w:lang w:val="en-US" w:eastAsia="zh-CN"/>
        </w:rPr>
        <w:t>1</w:t>
      </w:r>
      <w:r>
        <w:rPr>
          <w:rFonts w:hint="eastAsia" w:ascii="仿宋_GB2312" w:hAnsi="楷体_GB2312" w:eastAsia="仿宋_GB2312" w:cs="楷体_GB2312"/>
          <w:color w:val="auto"/>
          <w:sz w:val="32"/>
          <w:szCs w:val="32"/>
        </w:rPr>
        <w:t>个，工勤编制</w:t>
      </w: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2</w:t>
      </w:r>
      <w:r>
        <w:rPr>
          <w:rFonts w:hint="eastAsia" w:ascii="仿宋_GB2312" w:hAnsi="楷体_GB2312" w:eastAsia="仿宋_GB2312" w:cs="楷体_GB2312"/>
          <w:color w:val="auto"/>
          <w:sz w:val="32"/>
          <w:szCs w:val="32"/>
        </w:rPr>
        <w:t>个；实有</w:t>
      </w:r>
      <w:r>
        <w:rPr>
          <w:rFonts w:hint="eastAsia" w:ascii="仿宋_GB2312" w:hAnsi="楷体_GB2312" w:eastAsia="仿宋_GB2312" w:cs="楷体_GB2312"/>
          <w:color w:val="auto"/>
          <w:sz w:val="32"/>
          <w:szCs w:val="32"/>
          <w:lang w:eastAsia="zh-CN"/>
        </w:rPr>
        <w:t>事业编制</w:t>
      </w:r>
      <w:r>
        <w:rPr>
          <w:rFonts w:ascii="仿宋" w:hAnsi="仿宋" w:eastAsia="仿宋" w:cs="仿宋"/>
          <w:color w:val="auto"/>
          <w:sz w:val="32"/>
          <w:szCs w:val="32"/>
        </w:rPr>
        <w:t>1</w:t>
      </w:r>
      <w:r>
        <w:rPr>
          <w:rFonts w:hint="eastAsia" w:ascii="仿宋" w:hAnsi="仿宋" w:eastAsia="仿宋" w:cs="仿宋"/>
          <w:color w:val="auto"/>
          <w:sz w:val="32"/>
          <w:szCs w:val="32"/>
          <w:lang w:val="en-US" w:eastAsia="zh-CN"/>
        </w:rPr>
        <w:t>1</w:t>
      </w:r>
      <w:r>
        <w:rPr>
          <w:rFonts w:hint="eastAsia" w:ascii="仿宋_GB2312" w:hAnsi="楷体_GB2312" w:eastAsia="仿宋_GB2312" w:cs="楷体_GB2312"/>
          <w:color w:val="auto"/>
          <w:sz w:val="32"/>
          <w:szCs w:val="32"/>
        </w:rPr>
        <w:t>人，比上年</w:t>
      </w:r>
      <w:r>
        <w:rPr>
          <w:rFonts w:hint="eastAsia" w:ascii="仿宋_GB2312" w:hAnsi="楷体_GB2312" w:eastAsia="仿宋_GB2312" w:cs="楷体_GB2312"/>
          <w:color w:val="auto"/>
          <w:sz w:val="32"/>
          <w:szCs w:val="32"/>
          <w:lang w:eastAsia="zh-CN"/>
        </w:rPr>
        <w:t>增长</w:t>
      </w:r>
      <w:r>
        <w:rPr>
          <w:rFonts w:ascii="仿宋" w:hAnsi="仿宋" w:eastAsia="仿宋" w:cs="仿宋"/>
          <w:color w:val="auto"/>
          <w:sz w:val="32"/>
          <w:szCs w:val="32"/>
        </w:rPr>
        <w:t>1</w:t>
      </w:r>
      <w:r>
        <w:rPr>
          <w:rFonts w:hint="eastAsia" w:ascii="仿宋_GB2312" w:hAnsi="楷体_GB2312" w:eastAsia="仿宋_GB2312" w:cs="楷体_GB2312"/>
          <w:color w:val="auto"/>
          <w:sz w:val="32"/>
          <w:szCs w:val="32"/>
        </w:rPr>
        <w:t>人，</w:t>
      </w:r>
      <w:r>
        <w:rPr>
          <w:rFonts w:hint="eastAsia" w:ascii="仿宋_GB2312" w:hAnsi="仿宋" w:eastAsia="仿宋_GB2312" w:cs="仿宋"/>
          <w:bCs/>
          <w:color w:val="auto"/>
          <w:kern w:val="0"/>
          <w:sz w:val="32"/>
          <w:szCs w:val="32"/>
          <w:lang w:bidi="ar"/>
        </w:rPr>
        <w:t>原因为</w:t>
      </w:r>
      <w:r>
        <w:rPr>
          <w:rFonts w:hint="eastAsia" w:ascii="仿宋_GB2312" w:hAnsi="仿宋" w:eastAsia="仿宋_GB2312" w:cs="仿宋"/>
          <w:bCs/>
          <w:color w:val="auto"/>
          <w:kern w:val="0"/>
          <w:sz w:val="32"/>
          <w:szCs w:val="32"/>
          <w:lang w:eastAsia="zh-CN" w:bidi="ar"/>
        </w:rPr>
        <w:t>新考录</w:t>
      </w:r>
      <w:r>
        <w:rPr>
          <w:rFonts w:hint="eastAsia" w:ascii="仿宋_GB2312" w:hAnsi="仿宋" w:eastAsia="仿宋_GB2312" w:cs="仿宋"/>
          <w:bCs/>
          <w:color w:val="auto"/>
          <w:kern w:val="0"/>
          <w:sz w:val="32"/>
          <w:szCs w:val="32"/>
          <w:lang w:bidi="ar"/>
        </w:rPr>
        <w:t>一</w:t>
      </w:r>
      <w:r>
        <w:rPr>
          <w:rFonts w:hint="eastAsia" w:ascii="仿宋_GB2312" w:hAnsi="仿宋" w:eastAsia="仿宋_GB2312" w:cs="仿宋"/>
          <w:bCs/>
          <w:color w:val="auto"/>
          <w:kern w:val="0"/>
          <w:sz w:val="32"/>
          <w:szCs w:val="32"/>
          <w:lang w:eastAsia="zh-CN" w:bidi="ar"/>
        </w:rPr>
        <w:t>人</w:t>
      </w:r>
      <w:r>
        <w:rPr>
          <w:rFonts w:hint="eastAsia" w:ascii="仿宋_GB2312" w:hAnsi="楷体_GB2312" w:eastAsia="仿宋_GB2312" w:cs="楷体_GB2312"/>
          <w:color w:val="auto"/>
          <w:sz w:val="32"/>
          <w:szCs w:val="32"/>
        </w:rPr>
        <w:t>。工勤人员</w:t>
      </w:r>
      <w:r>
        <w:rPr>
          <w:rFonts w:ascii="仿宋" w:hAnsi="仿宋" w:eastAsia="仿宋" w:cs="仿宋"/>
          <w:color w:val="auto"/>
          <w:sz w:val="32"/>
          <w:szCs w:val="32"/>
        </w:rPr>
        <w:t>1</w:t>
      </w:r>
      <w:r>
        <w:rPr>
          <w:rFonts w:hint="eastAsia" w:ascii="仿宋_GB2312" w:hAnsi="楷体_GB2312" w:eastAsia="仿宋_GB2312" w:cs="楷体_GB2312"/>
          <w:color w:val="auto"/>
          <w:sz w:val="32"/>
          <w:szCs w:val="32"/>
        </w:rPr>
        <w:t>人，与上年</w:t>
      </w:r>
      <w:r>
        <w:rPr>
          <w:rFonts w:hint="eastAsia" w:ascii="仿宋_GB2312" w:hAnsi="楷体_GB2312" w:eastAsia="仿宋_GB2312" w:cs="楷体_GB2312"/>
          <w:color w:val="auto"/>
          <w:sz w:val="32"/>
          <w:szCs w:val="32"/>
          <w:lang w:eastAsia="zh-CN"/>
        </w:rPr>
        <w:t>持平</w:t>
      </w:r>
      <w:r>
        <w:rPr>
          <w:rFonts w:hint="eastAsia" w:ascii="仿宋_GB2312" w:hAnsi="楷体_GB2312" w:eastAsia="仿宋_GB2312" w:cs="楷体_GB2312"/>
          <w:color w:val="auto"/>
          <w:sz w:val="32"/>
          <w:szCs w:val="32"/>
        </w:rPr>
        <w:t>。离退休职工</w:t>
      </w:r>
      <w:r>
        <w:rPr>
          <w:rFonts w:ascii="仿宋" w:hAnsi="仿宋" w:eastAsia="仿宋" w:cs="仿宋"/>
          <w:color w:val="auto"/>
          <w:sz w:val="32"/>
          <w:szCs w:val="32"/>
        </w:rPr>
        <w:t>2</w:t>
      </w:r>
      <w:r>
        <w:rPr>
          <w:rFonts w:hint="eastAsia" w:ascii="仿宋" w:hAnsi="仿宋" w:eastAsia="仿宋" w:cs="仿宋"/>
          <w:color w:val="auto"/>
          <w:sz w:val="32"/>
          <w:szCs w:val="32"/>
          <w:lang w:val="en-US" w:eastAsia="zh-CN"/>
        </w:rPr>
        <w:t>0</w:t>
      </w:r>
      <w:r>
        <w:rPr>
          <w:rFonts w:hint="eastAsia" w:ascii="仿宋_GB2312" w:hAnsi="楷体_GB2312" w:eastAsia="仿宋_GB2312" w:cs="楷体_GB2312"/>
          <w:color w:val="auto"/>
          <w:sz w:val="32"/>
          <w:szCs w:val="32"/>
        </w:rPr>
        <w:t>人，</w:t>
      </w:r>
      <w:r>
        <w:rPr>
          <w:rFonts w:hint="eastAsia" w:ascii="仿宋_GB2312" w:hAnsi="仿宋" w:eastAsia="仿宋_GB2312" w:cs="仿宋"/>
          <w:bCs/>
          <w:color w:val="auto"/>
          <w:kern w:val="0"/>
          <w:sz w:val="32"/>
          <w:szCs w:val="32"/>
          <w:lang w:eastAsia="zh-CN" w:bidi="ar"/>
        </w:rPr>
        <w:t>比上年减少</w:t>
      </w:r>
      <w:r>
        <w:rPr>
          <w:rFonts w:hint="eastAsia" w:ascii="仿宋_GB2312" w:hAnsi="仿宋" w:eastAsia="仿宋_GB2312" w:cs="仿宋"/>
          <w:bCs/>
          <w:color w:val="auto"/>
          <w:kern w:val="0"/>
          <w:sz w:val="32"/>
          <w:szCs w:val="32"/>
          <w:lang w:val="en-US" w:eastAsia="zh-CN" w:bidi="ar"/>
        </w:rPr>
        <w:t>1人</w:t>
      </w:r>
      <w:r>
        <w:rPr>
          <w:rFonts w:hint="eastAsia" w:ascii="仿宋_GB2312" w:hAnsi="楷体_GB2312" w:eastAsia="仿宋_GB2312" w:cs="楷体_GB2312"/>
          <w:color w:val="auto"/>
          <w:sz w:val="32"/>
          <w:szCs w:val="32"/>
        </w:rPr>
        <w:t>，</w:t>
      </w:r>
      <w:r>
        <w:rPr>
          <w:rFonts w:hint="eastAsia" w:ascii="仿宋_GB2312" w:hAnsi="仿宋" w:eastAsia="仿宋_GB2312" w:cs="仿宋"/>
          <w:bCs/>
          <w:color w:val="auto"/>
          <w:kern w:val="0"/>
          <w:sz w:val="32"/>
          <w:szCs w:val="32"/>
          <w:lang w:bidi="ar"/>
        </w:rPr>
        <w:t>原因，退休人员死亡1人。</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s="仿宋"/>
          <w:bCs/>
          <w:color w:val="auto"/>
          <w:kern w:val="0"/>
          <w:sz w:val="32"/>
          <w:szCs w:val="32"/>
          <w:lang w:bidi="ar"/>
        </w:rPr>
      </w:pPr>
      <w:r>
        <w:rPr>
          <w:rFonts w:hint="eastAsia" w:ascii="黑体" w:hAnsi="黑体" w:eastAsia="黑体" w:cs="仿宋"/>
          <w:bCs/>
          <w:color w:val="auto"/>
          <w:kern w:val="0"/>
          <w:sz w:val="32"/>
          <w:szCs w:val="32"/>
          <w:highlight w:val="none"/>
          <w:lang w:val="en-US" w:eastAsia="zh-CN" w:bidi="ar"/>
        </w:rPr>
        <w:t>三、部门主要工作任务及目标</w:t>
      </w:r>
    </w:p>
    <w:p>
      <w:pPr>
        <w:pStyle w:val="2"/>
        <w:spacing w:line="600" w:lineRule="exact"/>
        <w:ind w:left="0" w:leftChars="0" w:firstLine="640" w:firstLineChars="200"/>
        <w:jc w:val="both"/>
        <w:rPr>
          <w:rFonts w:hint="eastAsia"/>
        </w:rPr>
      </w:pPr>
      <w:r>
        <w:rPr>
          <w:rFonts w:hint="eastAsia" w:ascii="仿宋_GB2312" w:hAnsi="仿宋" w:eastAsia="仿宋_GB2312" w:cs="仿宋"/>
          <w:color w:val="auto"/>
          <w:kern w:val="0"/>
          <w:sz w:val="32"/>
          <w:szCs w:val="32"/>
          <w:lang w:val="en-US" w:eastAsia="zh-CN" w:bidi="ar"/>
        </w:rPr>
        <w:t>202</w:t>
      </w:r>
      <w:r>
        <w:rPr>
          <w:rFonts w:hint="default" w:ascii="仿宋_GB2312" w:hAnsi="仿宋" w:eastAsia="仿宋_GB2312" w:cs="仿宋"/>
          <w:color w:val="auto"/>
          <w:kern w:val="0"/>
          <w:sz w:val="32"/>
          <w:szCs w:val="32"/>
          <w:lang w:val="en-US" w:eastAsia="zh-CN" w:bidi="ar"/>
        </w:rPr>
        <w:t>6</w:t>
      </w:r>
      <w:r>
        <w:rPr>
          <w:rFonts w:hint="eastAsia" w:ascii="仿宋_GB2312" w:hAnsi="仿宋" w:eastAsia="仿宋_GB2312" w:cs="仿宋"/>
          <w:color w:val="auto"/>
          <w:kern w:val="0"/>
          <w:sz w:val="32"/>
          <w:szCs w:val="32"/>
          <w:lang w:val="en-US" w:eastAsia="zh-CN" w:bidi="ar"/>
        </w:rPr>
        <w:t>年是“十五五”规划的开局之年。乌海市科学技术协会聚焦“两件大事”，按照自治区科协对科普宣传、科技服务、青少年科普教育等重点工作的安排部署，不断提升“四服务”能力，助推我市经济社会高质量发展。</w:t>
      </w:r>
    </w:p>
    <w:p>
      <w:pPr>
        <w:keepNext w:val="0"/>
        <w:keepLines w:val="0"/>
        <w:pageBreakBefore w:val="0"/>
        <w:widowControl/>
        <w:kinsoku/>
        <w:wordWrap/>
        <w:overflowPunct/>
        <w:topLinePunct w:val="0"/>
        <w:autoSpaceDE/>
        <w:autoSpaceDN/>
        <w:bidi w:val="0"/>
        <w:adjustRightInd/>
        <w:snapToGrid/>
        <w:spacing w:line="560" w:lineRule="exact"/>
        <w:ind w:left="0" w:leftChars="0" w:firstLine="722" w:firstLineChars="200"/>
        <w:jc w:val="center"/>
        <w:textAlignment w:val="auto"/>
        <w:rPr>
          <w:rFonts w:hint="eastAsia" w:ascii="仿宋_GB2312" w:hAnsi="仿宋" w:eastAsia="仿宋_GB2312" w:cs="仿宋"/>
          <w:b/>
          <w:bCs/>
          <w:color w:val="auto"/>
          <w:kern w:val="0"/>
          <w:sz w:val="32"/>
          <w:szCs w:val="32"/>
          <w:lang w:bidi="ar"/>
        </w:rPr>
      </w:pPr>
      <w:r>
        <w:rPr>
          <w:rFonts w:hint="eastAsia" w:ascii="仿宋_GB2312" w:hAnsi="仿宋" w:eastAsia="仿宋_GB2312" w:cs="仿宋"/>
          <w:b/>
          <w:bCs/>
          <w:color w:val="auto"/>
          <w:kern w:val="0"/>
          <w:sz w:val="36"/>
          <w:szCs w:val="32"/>
          <w:lang w:bidi="ar"/>
        </w:rPr>
        <w:t xml:space="preserve">第二部分 </w:t>
      </w:r>
      <w:r>
        <w:rPr>
          <w:rFonts w:hint="eastAsia" w:ascii="仿宋_GB2312" w:hAnsi="仿宋" w:eastAsia="仿宋_GB2312" w:cs="仿宋"/>
          <w:b/>
          <w:bCs/>
          <w:color w:val="auto"/>
          <w:kern w:val="0"/>
          <w:sz w:val="36"/>
          <w:szCs w:val="32"/>
          <w:lang w:val="en-US" w:eastAsia="zh-CN" w:bidi="ar"/>
        </w:rPr>
        <w:t>2026</w:t>
      </w:r>
      <w:r>
        <w:rPr>
          <w:rFonts w:hint="eastAsia" w:ascii="仿宋_GB2312" w:hAnsi="仿宋" w:eastAsia="仿宋_GB2312" w:cs="仿宋"/>
          <w:b/>
          <w:bCs/>
          <w:color w:val="auto"/>
          <w:kern w:val="0"/>
          <w:sz w:val="36"/>
          <w:szCs w:val="32"/>
          <w:lang w:eastAsia="zh-CN" w:bidi="ar"/>
        </w:rPr>
        <w:t>年</w:t>
      </w:r>
      <w:r>
        <w:rPr>
          <w:rFonts w:hint="eastAsia" w:ascii="仿宋_GB2312" w:hAnsi="仿宋" w:eastAsia="仿宋_GB2312" w:cs="仿宋"/>
          <w:b/>
          <w:bCs/>
          <w:color w:val="auto"/>
          <w:kern w:val="0"/>
          <w:sz w:val="36"/>
          <w:szCs w:val="32"/>
          <w:lang w:bidi="ar"/>
        </w:rPr>
        <w:t>部门预算安排情况说明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一、</w:t>
      </w:r>
      <w:r>
        <w:rPr>
          <w:rFonts w:hint="eastAsia" w:ascii="黑体" w:hAnsi="黑体" w:eastAsia="黑体" w:cs="仿宋"/>
          <w:bCs/>
          <w:color w:val="auto"/>
          <w:kern w:val="0"/>
          <w:sz w:val="32"/>
          <w:szCs w:val="32"/>
          <w:lang w:val="en-US" w:eastAsia="zh-CN" w:bidi="ar"/>
        </w:rPr>
        <w:t>2026</w:t>
      </w:r>
      <w:r>
        <w:rPr>
          <w:rFonts w:hint="eastAsia" w:ascii="黑体" w:hAnsi="黑体" w:eastAsia="黑体" w:cs="仿宋"/>
          <w:bCs/>
          <w:color w:val="auto"/>
          <w:kern w:val="0"/>
          <w:sz w:val="32"/>
          <w:szCs w:val="32"/>
          <w:lang w:eastAsia="zh-CN" w:bidi="ar"/>
        </w:rPr>
        <w:t>年</w:t>
      </w:r>
      <w:r>
        <w:rPr>
          <w:rFonts w:hint="eastAsia" w:ascii="黑体" w:hAnsi="黑体" w:eastAsia="黑体" w:cs="仿宋"/>
          <w:bCs/>
          <w:color w:val="auto"/>
          <w:kern w:val="0"/>
          <w:sz w:val="32"/>
          <w:szCs w:val="32"/>
          <w:lang w:bidi="ar"/>
        </w:rPr>
        <w:t>部门预算收支总体情况说明</w:t>
      </w:r>
    </w:p>
    <w:p>
      <w:pPr>
        <w:pStyle w:val="5"/>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乌海市科学技术协会部门2026年度收入、支出预算总计</w:t>
      </w:r>
      <w:r>
        <w:rPr>
          <w:rFonts w:hint="eastAsia" w:ascii="仿宋_GB2312" w:hAnsi="仿宋_GB2312" w:eastAsia="仿宋_GB2312" w:cs="仿宋_GB2312"/>
          <w:color w:val="auto"/>
          <w:sz w:val="32"/>
          <w:szCs w:val="32"/>
          <w:lang w:val="en-US" w:eastAsia="zh-CN"/>
        </w:rPr>
        <w:t>359.47</w:t>
      </w:r>
      <w:r>
        <w:rPr>
          <w:rFonts w:hint="eastAsia" w:ascii="仿宋_GB2312" w:hAnsi="仿宋_GB2312" w:eastAsia="仿宋_GB2312" w:cs="仿宋_GB2312"/>
          <w:color w:val="auto"/>
          <w:sz w:val="32"/>
          <w:szCs w:val="32"/>
        </w:rPr>
        <w:t>万元，与上年相比收、支预算总计各</w:t>
      </w:r>
      <w:r>
        <w:rPr>
          <w:rFonts w:hint="eastAsia" w:ascii="仿宋_GB2312" w:hAnsi="仿宋_GB2312" w:eastAsia="仿宋_GB2312" w:cs="仿宋_GB2312"/>
          <w:color w:val="auto"/>
          <w:sz w:val="32"/>
          <w:szCs w:val="32"/>
          <w:lang w:val="en-US" w:eastAsia="zh-CN"/>
        </w:rPr>
        <w:t>增加1.93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增长</w:t>
      </w:r>
      <w:r>
        <w:rPr>
          <w:rFonts w:hint="eastAsia"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4%。主要原因是</w:t>
      </w:r>
      <w:r>
        <w:rPr>
          <w:rFonts w:hint="eastAsia" w:ascii="仿宋_GB2312" w:hAnsi="仿宋_GB2312" w:eastAsia="仿宋_GB2312" w:cs="仿宋_GB2312"/>
          <w:color w:val="auto"/>
          <w:sz w:val="32"/>
          <w:szCs w:val="32"/>
          <w:lang w:val="en-US" w:eastAsia="zh-CN"/>
        </w:rPr>
        <w:t>我单位2025年新增考录1人。</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2"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w:t>
      </w:r>
      <w:r>
        <w:rPr>
          <w:rFonts w:hint="eastAsia" w:ascii="楷体" w:hAnsi="楷体" w:eastAsia="楷体" w:cs="楷体"/>
          <w:b/>
          <w:bCs/>
          <w:color w:val="auto"/>
          <w:sz w:val="32"/>
          <w:szCs w:val="32"/>
          <w:u w:val="none"/>
        </w:rPr>
        <w:t>收入预算总计</w:t>
      </w:r>
      <w:r>
        <w:rPr>
          <w:rFonts w:hint="eastAsia" w:ascii="仿宋" w:hAnsi="仿宋" w:eastAsia="仿宋" w:cs="仿宋"/>
          <w:color w:val="auto"/>
          <w:sz w:val="32"/>
          <w:szCs w:val="32"/>
          <w:u w:val="none"/>
          <w:lang w:val="en-US" w:eastAsia="zh-CN"/>
        </w:rPr>
        <w:t>359.47</w:t>
      </w:r>
      <w:r>
        <w:rPr>
          <w:rFonts w:hint="eastAsia" w:ascii="楷体" w:hAnsi="楷体" w:eastAsia="楷体" w:cs="楷体"/>
          <w:b/>
          <w:bCs/>
          <w:color w:val="auto"/>
          <w:sz w:val="32"/>
          <w:szCs w:val="32"/>
          <w:u w:val="none"/>
        </w:rPr>
        <w:t>万元。</w:t>
      </w:r>
      <w:r>
        <w:rPr>
          <w:rFonts w:hint="eastAsia" w:ascii="楷体" w:hAnsi="楷体" w:eastAsia="楷体" w:cs="楷体"/>
          <w:b/>
          <w:bCs/>
          <w:color w:val="auto"/>
          <w:sz w:val="32"/>
          <w:szCs w:val="32"/>
        </w:rPr>
        <w:t>包括：</w:t>
      </w:r>
    </w:p>
    <w:p>
      <w:pPr>
        <w:pStyle w:val="5"/>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1．本年收入合计</w:t>
      </w:r>
      <w:r>
        <w:rPr>
          <w:rFonts w:hint="eastAsia" w:ascii="仿宋_GB2312" w:hAnsi="仿宋_GB2312" w:eastAsia="仿宋_GB2312" w:cs="仿宋_GB2312"/>
          <w:color w:val="auto"/>
          <w:sz w:val="32"/>
          <w:szCs w:val="32"/>
          <w:lang w:val="en-US" w:eastAsia="zh-CN"/>
        </w:rPr>
        <w:t>359.47</w:t>
      </w:r>
      <w:r>
        <w:rPr>
          <w:rFonts w:hint="eastAsia" w:ascii="仿宋_GB2312" w:hAnsi="仿宋_GB2312" w:eastAsia="仿宋_GB2312" w:cs="仿宋_GB2312"/>
          <w:color w:val="auto"/>
          <w:sz w:val="32"/>
          <w:szCs w:val="32"/>
        </w:rPr>
        <w:t>万元。</w:t>
      </w:r>
    </w:p>
    <w:p>
      <w:pPr>
        <w:pStyle w:val="5"/>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rPr>
        <w:t>（1）一般</w:t>
      </w:r>
      <w:r>
        <w:rPr>
          <w:rFonts w:hint="eastAsia" w:ascii="仿宋_GB2312" w:hAnsi="仿宋_GB2312" w:eastAsia="仿宋_GB2312" w:cs="仿宋_GB2312"/>
          <w:color w:val="auto"/>
          <w:sz w:val="32"/>
          <w:szCs w:val="32"/>
          <w:u w:val="none"/>
        </w:rPr>
        <w:t>公共预算拨款收入</w:t>
      </w:r>
      <w:r>
        <w:rPr>
          <w:rFonts w:hint="eastAsia" w:ascii="仿宋_GB2312" w:hAnsi="仿宋_GB2312" w:eastAsia="仿宋_GB2312" w:cs="仿宋_GB2312"/>
          <w:color w:val="auto"/>
          <w:sz w:val="32"/>
          <w:szCs w:val="32"/>
          <w:u w:val="none"/>
          <w:lang w:val="en-US" w:eastAsia="zh-CN"/>
        </w:rPr>
        <w:t>354.17</w:t>
      </w:r>
      <w:r>
        <w:rPr>
          <w:rFonts w:hint="eastAsia" w:ascii="仿宋_GB2312" w:hAnsi="仿宋_GB2312" w:eastAsia="仿宋_GB2312" w:cs="仿宋_GB2312"/>
          <w:color w:val="auto"/>
          <w:sz w:val="32"/>
          <w:szCs w:val="32"/>
          <w:u w:val="none"/>
        </w:rPr>
        <w:t>万元，与上年相比</w:t>
      </w:r>
      <w:r>
        <w:rPr>
          <w:rFonts w:hint="eastAsia" w:ascii="仿宋_GB2312" w:hAnsi="仿宋_GB2312" w:eastAsia="仿宋_GB2312" w:cs="仿宋_GB2312"/>
          <w:color w:val="auto"/>
          <w:sz w:val="32"/>
          <w:szCs w:val="32"/>
          <w:u w:val="none"/>
          <w:lang w:val="en-US" w:eastAsia="zh-CN"/>
        </w:rPr>
        <w:t>减少3.14</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下降</w:t>
      </w:r>
      <w:r>
        <w:rPr>
          <w:rFonts w:hint="eastAsia" w:ascii="仿宋_GB2312" w:hAnsi="仿宋_GB2312" w:eastAsia="仿宋_GB2312" w:cs="仿宋_GB2312"/>
          <w:color w:val="auto"/>
          <w:sz w:val="32"/>
          <w:szCs w:val="32"/>
          <w:u w:val="none"/>
          <w:lang w:val="en-US" w:eastAsia="zh-CN"/>
        </w:rPr>
        <w:t>0.88</w:t>
      </w:r>
      <w:r>
        <w:rPr>
          <w:rFonts w:hint="eastAsia" w:ascii="仿宋_GB2312" w:hAnsi="仿宋_GB2312" w:eastAsia="仿宋_GB2312" w:cs="仿宋_GB2312"/>
          <w:color w:val="auto"/>
          <w:sz w:val="32"/>
          <w:szCs w:val="32"/>
          <w:u w:val="none"/>
        </w:rPr>
        <w:t>%。主要原因是我单位人员</w:t>
      </w:r>
      <w:r>
        <w:rPr>
          <w:rFonts w:hint="eastAsia" w:ascii="仿宋_GB2312" w:hAnsi="仿宋_GB2312" w:eastAsia="仿宋_GB2312" w:cs="仿宋_GB2312"/>
          <w:color w:val="auto"/>
          <w:sz w:val="32"/>
          <w:szCs w:val="32"/>
          <w:u w:val="none"/>
          <w:lang w:val="en-US" w:eastAsia="zh-CN"/>
        </w:rPr>
        <w:t>变</w:t>
      </w:r>
      <w:r>
        <w:rPr>
          <w:rFonts w:hint="eastAsia" w:ascii="仿宋_GB2312" w:hAnsi="仿宋_GB2312" w:eastAsia="仿宋_GB2312" w:cs="仿宋_GB2312"/>
          <w:color w:val="auto"/>
          <w:sz w:val="32"/>
          <w:szCs w:val="32"/>
          <w:u w:val="none"/>
        </w:rPr>
        <w:t>动。</w:t>
      </w:r>
    </w:p>
    <w:p>
      <w:pPr>
        <w:pStyle w:val="5"/>
        <w:keepNext w:val="0"/>
        <w:keepLines w:val="0"/>
        <w:pageBreakBefore w:val="0"/>
        <w:widowControl w:val="0"/>
        <w:tabs>
          <w:tab w:val="left" w:pos="1389"/>
          <w:tab w:val="left" w:pos="4911"/>
          <w:tab w:val="left" w:pos="599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（2）政府性基金预算拨款收入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1389"/>
          <w:tab w:val="left" w:pos="4911"/>
          <w:tab w:val="left" w:pos="6205"/>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（3）国有资本经营预算拨款收入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1389"/>
          <w:tab w:val="left" w:pos="4911"/>
          <w:tab w:val="left" w:pos="5898"/>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（4）财政专户管理资金收入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3310"/>
          <w:tab w:val="left" w:pos="3807"/>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（5）事业收入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（6）事业单位经营收入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 xml:space="preserve">0.00   </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4320"/>
          <w:tab w:val="left" w:pos="9433"/>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（7）上级补助收入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（8）附属单位上缴收入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 xml:space="preserve">0.00   </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3310"/>
          <w:tab w:val="left" w:pos="4121"/>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（9）其他收入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万元，与上年相比增加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eastAsia="zh-CN"/>
        </w:rPr>
        <w:t>增长</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%。主要原因是不存在此项内容。</w:t>
      </w:r>
    </w:p>
    <w:p>
      <w:pPr>
        <w:pStyle w:val="5"/>
        <w:keepNext w:val="0"/>
        <w:keepLines w:val="0"/>
        <w:pageBreakBefore w:val="0"/>
        <w:widowControl w:val="0"/>
        <w:tabs>
          <w:tab w:val="left" w:pos="3310"/>
          <w:tab w:val="left" w:pos="4280"/>
          <w:tab w:val="left" w:pos="9431"/>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2．上年结转结余</w:t>
      </w:r>
      <w:r>
        <w:rPr>
          <w:rFonts w:hint="eastAsia" w:ascii="仿宋_GB2312" w:hAnsi="仿宋_GB2312" w:eastAsia="仿宋_GB2312" w:cs="仿宋_GB2312"/>
          <w:color w:val="auto"/>
          <w:sz w:val="32"/>
          <w:szCs w:val="32"/>
          <w:u w:val="none"/>
          <w:lang w:val="en-US" w:eastAsia="zh-CN"/>
        </w:rPr>
        <w:t>5.3</w:t>
      </w:r>
      <w:r>
        <w:rPr>
          <w:rFonts w:hint="eastAsia" w:ascii="仿宋_GB2312" w:hAnsi="仿宋_GB2312" w:eastAsia="仿宋_GB2312" w:cs="仿宋_GB2312"/>
          <w:color w:val="auto"/>
          <w:sz w:val="32"/>
          <w:szCs w:val="32"/>
          <w:u w:val="none"/>
        </w:rPr>
        <w:t>万元。与上年相比</w:t>
      </w:r>
      <w:r>
        <w:rPr>
          <w:rFonts w:hint="eastAsia" w:ascii="仿宋_GB2312" w:hAnsi="仿宋_GB2312" w:eastAsia="仿宋_GB2312" w:cs="仿宋_GB2312"/>
          <w:color w:val="auto"/>
          <w:sz w:val="32"/>
          <w:szCs w:val="32"/>
          <w:u w:val="none"/>
          <w:lang w:val="en-US" w:eastAsia="zh-CN"/>
        </w:rPr>
        <w:t>增加5.07</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sz w:val="32"/>
          <w:szCs w:val="32"/>
          <w:u w:val="none"/>
          <w:lang w:val="en-US" w:eastAsia="zh-CN"/>
        </w:rPr>
        <w:t>增长2204</w:t>
      </w:r>
      <w:r>
        <w:rPr>
          <w:rFonts w:hint="eastAsia" w:ascii="仿宋_GB2312" w:hAnsi="仿宋_GB2312" w:eastAsia="仿宋_GB2312" w:cs="仿宋_GB2312"/>
          <w:color w:val="auto"/>
          <w:sz w:val="32"/>
          <w:szCs w:val="32"/>
          <w:u w:val="none"/>
        </w:rPr>
        <w:t>%。主要原因是</w:t>
      </w:r>
      <w:r>
        <w:rPr>
          <w:rFonts w:hint="eastAsia" w:ascii="仿宋_GB2312" w:hAnsi="仿宋_GB2312" w:eastAsia="仿宋_GB2312" w:cs="仿宋_GB2312"/>
          <w:color w:val="auto"/>
          <w:sz w:val="32"/>
          <w:szCs w:val="32"/>
          <w:u w:val="none"/>
          <w:lang w:val="en-US" w:eastAsia="zh-CN"/>
        </w:rPr>
        <w:t>2025年末项目款结转在2026年</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2"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（二）支出预算总</w:t>
      </w:r>
      <w:r>
        <w:rPr>
          <w:rFonts w:hint="eastAsia" w:ascii="仿宋_GB2312" w:hAnsi="仿宋_GB2312" w:eastAsia="仿宋_GB2312" w:cs="仿宋_GB2312"/>
          <w:b/>
          <w:bCs/>
          <w:color w:val="auto"/>
          <w:sz w:val="32"/>
          <w:szCs w:val="32"/>
        </w:rPr>
        <w:t>计</w:t>
      </w:r>
      <w:r>
        <w:rPr>
          <w:rFonts w:hint="eastAsia" w:ascii="仿宋_GB2312" w:hAnsi="仿宋_GB2312" w:eastAsia="仿宋_GB2312" w:cs="仿宋_GB2312"/>
          <w:b/>
          <w:bCs/>
          <w:color w:val="auto"/>
          <w:sz w:val="32"/>
          <w:szCs w:val="32"/>
          <w:lang w:val="en-US" w:eastAsia="zh-CN"/>
        </w:rPr>
        <w:t>359.47</w:t>
      </w:r>
      <w:r>
        <w:rPr>
          <w:rFonts w:hint="eastAsia" w:ascii="仿宋_GB2312" w:hAnsi="仿宋_GB2312" w:eastAsia="仿宋_GB2312" w:cs="仿宋_GB2312"/>
          <w:b/>
          <w:bCs/>
          <w:color w:val="auto"/>
          <w:sz w:val="32"/>
          <w:szCs w:val="32"/>
        </w:rPr>
        <w:t>万元</w:t>
      </w:r>
      <w:r>
        <w:rPr>
          <w:rFonts w:hint="eastAsia" w:ascii="楷体" w:hAnsi="楷体" w:eastAsia="楷体" w:cs="楷体"/>
          <w:b/>
          <w:bCs/>
          <w:color w:val="auto"/>
          <w:sz w:val="32"/>
          <w:szCs w:val="32"/>
        </w:rPr>
        <w:t>。包括：</w:t>
      </w:r>
    </w:p>
    <w:p>
      <w:pPr>
        <w:pStyle w:val="5"/>
        <w:keepNext w:val="0"/>
        <w:keepLines w:val="0"/>
        <w:pageBreakBefore w:val="0"/>
        <w:widowControl w:val="0"/>
        <w:tabs>
          <w:tab w:val="left" w:pos="379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1．本年支出合计</w:t>
      </w:r>
      <w:r>
        <w:rPr>
          <w:rFonts w:hint="eastAsia" w:ascii="仿宋_GB2312" w:hAnsi="仿宋_GB2312" w:eastAsia="仿宋_GB2312" w:cs="仿宋_GB2312"/>
          <w:color w:val="auto"/>
          <w:sz w:val="32"/>
          <w:szCs w:val="32"/>
          <w:lang w:val="en-US" w:eastAsia="zh-CN"/>
        </w:rPr>
        <w:t>359.47</w:t>
      </w:r>
      <w:r>
        <w:rPr>
          <w:rFonts w:hint="eastAsia" w:ascii="仿宋_GB2312" w:hAnsi="仿宋_GB2312" w:eastAsia="仿宋_GB2312" w:cs="仿宋_GB2312"/>
          <w:color w:val="auto"/>
          <w:sz w:val="32"/>
          <w:szCs w:val="32"/>
        </w:rPr>
        <w:t>万元。</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（1）一般公共服务支出（类）支出3.17万元，主要用于单位工会经费支出。与上年相比增加0.34万元，增长12.01%。主要原因是</w:t>
      </w:r>
      <w:r>
        <w:rPr>
          <w:rFonts w:hint="eastAsia" w:ascii="仿宋_GB2312" w:hAnsi="仿宋_GB2312" w:eastAsia="仿宋_GB2312" w:cs="仿宋_GB2312"/>
          <w:color w:val="auto"/>
          <w:sz w:val="32"/>
          <w:szCs w:val="32"/>
          <w:lang w:val="en-US" w:eastAsia="zh-CN"/>
        </w:rPr>
        <w:t>2025年单位新增考录1人</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（2）科学技术支出（类）支出</w:t>
      </w:r>
      <w:r>
        <w:rPr>
          <w:rFonts w:hint="eastAsia" w:ascii="仿宋_GB2312" w:hAnsi="仿宋_GB2312" w:eastAsia="仿宋_GB2312" w:cs="仿宋_GB2312"/>
          <w:color w:val="auto"/>
          <w:sz w:val="32"/>
          <w:szCs w:val="32"/>
          <w:lang w:val="en-US" w:eastAsia="zh-CN"/>
        </w:rPr>
        <w:t>279.54</w:t>
      </w:r>
      <w:r>
        <w:rPr>
          <w:rFonts w:hint="eastAsia" w:ascii="仿宋_GB2312" w:hAnsi="仿宋_GB2312" w:eastAsia="仿宋_GB2312" w:cs="仿宋_GB2312"/>
          <w:color w:val="auto"/>
          <w:sz w:val="32"/>
          <w:szCs w:val="32"/>
        </w:rPr>
        <w:t>万元，主要用于科学技术支出。与上年相比</w:t>
      </w:r>
      <w:r>
        <w:rPr>
          <w:rFonts w:hint="eastAsia" w:ascii="仿宋_GB2312" w:hAnsi="仿宋_GB2312" w:eastAsia="仿宋_GB2312" w:cs="仿宋_GB2312"/>
          <w:color w:val="auto"/>
          <w:sz w:val="32"/>
          <w:szCs w:val="32"/>
          <w:lang w:val="en-US" w:eastAsia="zh-CN"/>
        </w:rPr>
        <w:t>增加3.48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增长1.26</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u w:val="none"/>
          <w:lang w:val="en-US" w:eastAsia="zh-CN"/>
        </w:rPr>
        <w:t>2025年末项目款结转在2026年</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（3）社会保障和就业支出（类）41.85万元，主要用于在编在岗人员养老保险缴纳、退休人员工资发放。与上年相比减少7.14万元，减少 14.57%。主要原因是我单位</w:t>
      </w:r>
      <w:r>
        <w:rPr>
          <w:rFonts w:hint="eastAsia" w:ascii="仿宋_GB2312" w:hAnsi="仿宋_GB2312" w:eastAsia="仿宋_GB2312" w:cs="仿宋_GB2312"/>
          <w:color w:val="auto"/>
          <w:sz w:val="32"/>
          <w:szCs w:val="32"/>
          <w:lang w:val="en-US" w:eastAsia="zh-CN"/>
        </w:rPr>
        <w:t>死亡退休人员1人</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（4）卫生健康支出（类）13.43万元，主要用于在编在岗人员医疗保险、大额医疗缴纳发放。与上年相比增加2.02万元，增加17.70%。主要原因是</w:t>
      </w:r>
      <w:r>
        <w:rPr>
          <w:rFonts w:hint="eastAsia" w:ascii="仿宋_GB2312" w:hAnsi="仿宋_GB2312" w:eastAsia="仿宋_GB2312" w:cs="仿宋_GB2312"/>
          <w:color w:val="auto"/>
          <w:sz w:val="32"/>
          <w:szCs w:val="32"/>
          <w:lang w:val="en-US" w:eastAsia="zh-CN"/>
        </w:rPr>
        <w:t>我单位2025年新增考录1人</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4112"/>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（5）住房保障支出（类）21.48万元，主要用于在编在岗人员住房公积金缴纳。与上年相比增加3.23万元，增长17.70%。主要原因是</w:t>
      </w:r>
      <w:r>
        <w:rPr>
          <w:rFonts w:hint="eastAsia" w:ascii="仿宋_GB2312" w:hAnsi="仿宋_GB2312" w:eastAsia="仿宋_GB2312" w:cs="仿宋_GB2312"/>
          <w:color w:val="auto"/>
          <w:sz w:val="32"/>
          <w:szCs w:val="32"/>
          <w:lang w:val="en-US" w:eastAsia="zh-CN"/>
        </w:rPr>
        <w:t>我单位2025年新增考录1人</w:t>
      </w:r>
      <w:r>
        <w:rPr>
          <w:rFonts w:hint="eastAsia" w:ascii="仿宋_GB2312" w:hAnsi="仿宋_GB2312" w:eastAsia="仿宋_GB2312" w:cs="仿宋_GB2312"/>
          <w:color w:val="auto"/>
          <w:sz w:val="32"/>
          <w:szCs w:val="32"/>
        </w:rPr>
        <w:t>。</w:t>
      </w:r>
    </w:p>
    <w:p>
      <w:pPr>
        <w:pStyle w:val="5"/>
        <w:keepNext w:val="0"/>
        <w:keepLines w:val="0"/>
        <w:pageBreakBefore w:val="0"/>
        <w:widowControl w:val="0"/>
        <w:tabs>
          <w:tab w:val="left" w:pos="1389"/>
          <w:tab w:val="left" w:pos="4911"/>
          <w:tab w:val="left" w:pos="590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2．年终结转结余0万元，主要原因是不涉及此项内容。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rPr>
        <w:t>二、收入预算情况说明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乌海市科学技术协会部门本</w:t>
      </w:r>
      <w:r>
        <w:rPr>
          <w:rFonts w:hint="eastAsia" w:ascii="仿宋_GB2312" w:hAnsi="仿宋_GB2312" w:eastAsia="仿宋_GB2312" w:cs="仿宋_GB2312"/>
          <w:color w:val="auto"/>
          <w:sz w:val="32"/>
          <w:szCs w:val="32"/>
          <w:u w:val="none"/>
        </w:rPr>
        <w:t>年收入预算合计</w:t>
      </w:r>
      <w:r>
        <w:rPr>
          <w:rFonts w:hint="eastAsia" w:ascii="仿宋_GB2312" w:hAnsi="仿宋_GB2312" w:eastAsia="仿宋_GB2312" w:cs="仿宋_GB2312"/>
          <w:color w:val="auto"/>
          <w:sz w:val="32"/>
          <w:szCs w:val="32"/>
          <w:u w:val="none"/>
          <w:lang w:val="en-US" w:eastAsia="zh-CN"/>
        </w:rPr>
        <w:t>359.47</w:t>
      </w:r>
      <w:r>
        <w:rPr>
          <w:rFonts w:hint="eastAsia" w:ascii="仿宋_GB2312" w:hAnsi="仿宋_GB2312" w:eastAsia="仿宋_GB2312" w:cs="仿宋_GB2312"/>
          <w:color w:val="auto"/>
          <w:sz w:val="32"/>
          <w:szCs w:val="32"/>
          <w:u w:val="none"/>
        </w:rPr>
        <w:t>万元，包括本年收入354.17万元，上年结转结余</w:t>
      </w:r>
      <w:r>
        <w:rPr>
          <w:rFonts w:hint="eastAsia" w:ascii="仿宋_GB2312" w:hAnsi="仿宋_GB2312" w:eastAsia="仿宋_GB2312" w:cs="仿宋_GB2312"/>
          <w:color w:val="auto"/>
          <w:sz w:val="32"/>
          <w:szCs w:val="32"/>
          <w:u w:val="none"/>
          <w:lang w:val="en-US" w:eastAsia="zh-CN"/>
        </w:rPr>
        <w:t>5.3</w:t>
      </w:r>
      <w:r>
        <w:rPr>
          <w:rFonts w:hint="eastAsia" w:ascii="仿宋_GB2312" w:hAnsi="仿宋_GB2312" w:eastAsia="仿宋_GB2312" w:cs="仿宋_GB2312"/>
          <w:color w:val="auto"/>
          <w:sz w:val="32"/>
          <w:szCs w:val="32"/>
          <w:u w:val="none"/>
        </w:rPr>
        <w:t>万元。</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其中：</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本年一般公共预算收入354.17万元，占</w:t>
      </w:r>
      <w:r>
        <w:rPr>
          <w:rFonts w:hint="eastAsia" w:ascii="仿宋_GB2312" w:hAnsi="仿宋_GB2312" w:eastAsia="仿宋_GB2312" w:cs="仿宋_GB2312"/>
          <w:color w:val="auto"/>
          <w:sz w:val="32"/>
          <w:szCs w:val="32"/>
          <w:u w:val="none"/>
          <w:lang w:val="en-US" w:eastAsia="zh-CN"/>
        </w:rPr>
        <w:t>98.53</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本年政府性基金预算收入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ab/>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本年国有资本经营预算收入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本年财政专户管理资金</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本年事业收入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本年事业单位经营收入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本年上级补助收入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本年附属单位上缴收入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本年其他收入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上年结转结余的一般公共预算收入</w:t>
      </w:r>
      <w:r>
        <w:rPr>
          <w:rFonts w:hint="eastAsia" w:ascii="仿宋_GB2312" w:hAnsi="仿宋_GB2312" w:eastAsia="仿宋_GB2312" w:cs="仿宋_GB2312"/>
          <w:color w:val="auto"/>
          <w:sz w:val="32"/>
          <w:szCs w:val="32"/>
          <w:u w:val="none"/>
          <w:lang w:val="en-US" w:eastAsia="zh-CN"/>
        </w:rPr>
        <w:t>5.3</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1.47</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上年结转结余的政府性基金预算收入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上年结转结余的国有资本经营预算收入</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上年结转结余的财政专户管理资金</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上年结转结余的单位资金</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万元，占</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sz w:val="32"/>
          <w:szCs w:val="32"/>
          <w:u w:val="none"/>
        </w:rPr>
        <w:tab/>
      </w:r>
      <w:r>
        <w:rPr>
          <w:rFonts w:hint="eastAsia" w:ascii="仿宋_GB2312" w:hAnsi="仿宋_GB2312" w:eastAsia="仿宋_GB2312" w:cs="仿宋_GB2312"/>
          <w:color w:val="auto"/>
          <w:sz w:val="32"/>
          <w:szCs w:val="32"/>
          <w:u w:val="none"/>
        </w:rPr>
        <w:t>%；</w:t>
      </w:r>
    </w:p>
    <w:p>
      <w:pPr>
        <w:pStyle w:val="2"/>
        <w:tabs>
          <w:tab w:val="left" w:pos="0"/>
        </w:tabs>
        <w:ind w:left="0" w:leftChars="0" w:firstLine="0"/>
        <w:jc w:val="both"/>
        <w:rPr>
          <w:rFonts w:hint="default" w:eastAsia="仿宋_GB2312"/>
          <w:sz w:val="32"/>
          <w:szCs w:val="32"/>
        </w:rPr>
      </w:pPr>
      <w:r>
        <w:drawing>
          <wp:inline distT="0" distB="0" distL="114300" distR="114300">
            <wp:extent cx="4827905" cy="2752725"/>
            <wp:effectExtent l="4445" t="4445" r="1397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pStyle w:val="2"/>
        <w:tabs>
          <w:tab w:val="left" w:pos="0"/>
        </w:tabs>
        <w:ind w:left="0" w:leftChars="0" w:firstLine="0"/>
        <w:jc w:val="center"/>
        <w:rPr>
          <w:rFonts w:hint="eastAsia" w:ascii="仿宋_GB2312" w:hAnsi="宋体" w:eastAsia="仿宋_GB2312" w:cs="仿宋_GB2312"/>
          <w:color w:val="auto"/>
          <w:kern w:val="0"/>
          <w:sz w:val="32"/>
          <w:szCs w:val="32"/>
          <w:highlight w:val="none"/>
          <w:lang w:val="en-US" w:eastAsia="zh-CN" w:bidi="ar"/>
        </w:rPr>
      </w:pPr>
      <w:r>
        <w:rPr>
          <w:rFonts w:eastAsia="仿宋_GB2312"/>
          <w:sz w:val="32"/>
          <w:szCs w:val="32"/>
          <w:highlight w:val="none"/>
        </w:rPr>
        <w:t>图1.收入预算图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2" w:firstLineChars="200"/>
        <w:textAlignment w:val="auto"/>
        <w:outlineLvl w:val="0"/>
        <w:rPr>
          <w:rFonts w:hint="eastAsia" w:ascii="仿宋_GB2312" w:hAnsi="仿宋_GB2312" w:eastAsia="仿宋_GB2312" w:cs="仿宋_GB2312"/>
          <w:color w:val="auto"/>
          <w:sz w:val="32"/>
          <w:szCs w:val="32"/>
          <w:highlight w:val="yellow"/>
        </w:rPr>
      </w:pPr>
      <w:r>
        <w:rPr>
          <w:rFonts w:hint="eastAsia" w:eastAsia="黑体" w:cs="黑体"/>
          <w:b/>
          <w:bCs/>
          <w:color w:val="auto"/>
          <w:sz w:val="32"/>
          <w:szCs w:val="36"/>
        </w:rPr>
        <w:t>三、支出预算情况说明</w:t>
      </w:r>
    </w:p>
    <w:p>
      <w:pPr>
        <w:pStyle w:val="5"/>
        <w:tabs>
          <w:tab w:val="left" w:pos="2671"/>
          <w:tab w:val="left" w:pos="5000"/>
          <w:tab w:val="left" w:pos="6190"/>
        </w:tabs>
        <w:spacing w:after="0"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乌海市科学技术协会部门2026年度支出预算合计359.47万元，其中：</w:t>
      </w:r>
    </w:p>
    <w:p>
      <w:pPr>
        <w:pStyle w:val="5"/>
        <w:tabs>
          <w:tab w:val="left" w:pos="2671"/>
          <w:tab w:val="left" w:pos="5000"/>
          <w:tab w:val="left" w:pos="6190"/>
        </w:tabs>
        <w:spacing w:after="0"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基本支出270.17万元，占75.16%；</w:t>
      </w:r>
    </w:p>
    <w:p>
      <w:pPr>
        <w:pStyle w:val="5"/>
        <w:tabs>
          <w:tab w:val="left" w:pos="2671"/>
          <w:tab w:val="left" w:pos="5000"/>
          <w:tab w:val="left" w:pos="6190"/>
        </w:tabs>
        <w:spacing w:after="0"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项目支出89.3万元，占24.84%；</w:t>
      </w:r>
    </w:p>
    <w:p>
      <w:pPr>
        <w:pStyle w:val="5"/>
        <w:tabs>
          <w:tab w:val="left" w:pos="2671"/>
          <w:tab w:val="left" w:pos="5000"/>
          <w:tab w:val="left" w:pos="6190"/>
        </w:tabs>
        <w:spacing w:after="0"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事业单位经营支出0.00万元，占0.00%；</w:t>
      </w:r>
    </w:p>
    <w:p>
      <w:pPr>
        <w:pStyle w:val="5"/>
        <w:tabs>
          <w:tab w:val="left" w:pos="2671"/>
          <w:tab w:val="left" w:pos="5000"/>
          <w:tab w:val="left" w:pos="6190"/>
        </w:tabs>
        <w:spacing w:after="0"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上缴上级支出0.00万元，占0.00%；</w:t>
      </w:r>
    </w:p>
    <w:p>
      <w:pPr>
        <w:pStyle w:val="5"/>
        <w:tabs>
          <w:tab w:val="left" w:pos="2671"/>
          <w:tab w:val="left" w:pos="5000"/>
          <w:tab w:val="left" w:pos="6190"/>
        </w:tabs>
        <w:spacing w:after="0" w:line="600" w:lineRule="exact"/>
        <w:ind w:firstLine="640" w:firstLineChars="200"/>
        <w:rPr>
          <w:rFonts w:eastAsia="仿宋_GB2312"/>
          <w:sz w:val="32"/>
          <w:szCs w:val="32"/>
        </w:rPr>
      </w:pPr>
      <w:r>
        <w:rPr>
          <w:rFonts w:hint="eastAsia" w:ascii="仿宋_GB2312" w:hAnsi="仿宋_GB2312" w:eastAsia="仿宋_GB2312" w:cs="仿宋_GB2312"/>
          <w:color w:val="auto"/>
          <w:kern w:val="2"/>
          <w:sz w:val="32"/>
          <w:szCs w:val="32"/>
          <w:lang w:val="en-US" w:eastAsia="zh-CN" w:bidi="ar-SA"/>
        </w:rPr>
        <w:t>对附属单位补助支出0.00万元，占0.00%。</w:t>
      </w:r>
    </w:p>
    <w:p>
      <w:pPr>
        <w:pStyle w:val="2"/>
        <w:ind w:left="0" w:leftChars="0" w:firstLine="220"/>
        <w:jc w:val="center"/>
        <w:rPr>
          <w:rFonts w:eastAsia="仿宋_GB2312"/>
          <w:sz w:val="32"/>
          <w:szCs w:val="32"/>
          <w:highlight w:val="none"/>
        </w:rPr>
      </w:pPr>
    </w:p>
    <w:p>
      <w:pPr>
        <w:pStyle w:val="2"/>
        <w:ind w:left="0" w:leftChars="0" w:firstLine="220"/>
        <w:jc w:val="center"/>
        <w:rPr>
          <w:rFonts w:eastAsia="仿宋_GB2312"/>
          <w:sz w:val="32"/>
          <w:szCs w:val="32"/>
          <w:highlight w:val="none"/>
        </w:rPr>
      </w:pPr>
      <w:r>
        <w:drawing>
          <wp:inline distT="0" distB="0" distL="114300" distR="114300">
            <wp:extent cx="4824730" cy="2794635"/>
            <wp:effectExtent l="4445" t="4445" r="1714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pStyle w:val="2"/>
        <w:ind w:left="0" w:leftChars="0" w:firstLine="220"/>
        <w:jc w:val="center"/>
        <w:rPr>
          <w:rFonts w:hint="eastAsia" w:ascii="仿宋_GB2312" w:hAnsi="仿宋_GB2312" w:eastAsia="仿宋_GB2312" w:cs="仿宋_GB2312"/>
          <w:i w:val="0"/>
          <w:iCs w:val="0"/>
          <w:color w:val="auto"/>
          <w:kern w:val="0"/>
          <w:sz w:val="32"/>
          <w:szCs w:val="32"/>
          <w:highlight w:val="yellow"/>
          <w:lang w:val="en-US" w:eastAsia="zh-CN" w:bidi="ar"/>
        </w:rPr>
      </w:pPr>
      <w:r>
        <w:rPr>
          <w:rFonts w:eastAsia="仿宋_GB2312"/>
          <w:sz w:val="32"/>
          <w:szCs w:val="32"/>
          <w:highlight w:val="none"/>
        </w:rPr>
        <w:t>图2.支出预算图</w:t>
      </w:r>
      <w:r>
        <w:rPr>
          <w:rFonts w:hint="eastAsia" w:ascii="Times New Roman" w:hAnsi="Times New Roman" w:eastAsia="仿宋_GB2312" w:cs="仿宋"/>
          <w:sz w:val="32"/>
          <w:szCs w:val="32"/>
          <w:highlight w:val="none"/>
          <w:lang w:eastAsia="zh-CN"/>
        </w:rPr>
        <w:t>（</w:t>
      </w:r>
      <w:r>
        <w:rPr>
          <w:rFonts w:hint="eastAsia" w:ascii="Times New Roman" w:hAnsi="Times New Roman" w:eastAsia="仿宋_GB2312" w:cs="仿宋"/>
          <w:sz w:val="32"/>
          <w:szCs w:val="32"/>
          <w:highlight w:val="none"/>
          <w:lang w:val="en-US" w:eastAsia="zh-CN"/>
        </w:rPr>
        <w:t>可以饼图列示</w:t>
      </w:r>
      <w:r>
        <w:rPr>
          <w:rFonts w:hint="eastAsia" w:ascii="Times New Roman" w:hAnsi="Times New Roman" w:eastAsia="仿宋_GB2312"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rPr>
      </w:pPr>
      <w:r>
        <w:rPr>
          <w:rFonts w:hint="eastAsia" w:eastAsia="黑体" w:cs="黑体"/>
          <w:b w:val="0"/>
          <w:bCs w:val="0"/>
          <w:color w:val="auto"/>
          <w:sz w:val="32"/>
          <w:szCs w:val="36"/>
          <w:highlight w:val="none"/>
          <w:lang w:eastAsia="zh-CN"/>
        </w:rPr>
        <w:t>四</w:t>
      </w:r>
      <w:r>
        <w:rPr>
          <w:rFonts w:hint="eastAsia" w:eastAsia="黑体" w:cs="黑体"/>
          <w:b w:val="0"/>
          <w:bCs w:val="0"/>
          <w:color w:val="auto"/>
          <w:sz w:val="32"/>
          <w:szCs w:val="36"/>
          <w:highlight w:val="none"/>
        </w:rPr>
        <w:t>、财政拨款收支预算总体情况说明</w:t>
      </w:r>
    </w:p>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乌海市科学技术协会部门本</w:t>
      </w:r>
      <w:r>
        <w:rPr>
          <w:rFonts w:hint="eastAsia" w:ascii="仿宋_GB2312" w:hAnsi="仿宋_GB2312" w:eastAsia="仿宋_GB2312" w:cs="仿宋_GB2312"/>
          <w:color w:val="auto"/>
          <w:sz w:val="32"/>
          <w:szCs w:val="32"/>
          <w:u w:val="none"/>
        </w:rPr>
        <w:t>年财政拨款收、支总预算</w:t>
      </w:r>
      <w:r>
        <w:rPr>
          <w:rFonts w:hint="eastAsia" w:ascii="仿宋_GB2312" w:hAnsi="仿宋_GB2312" w:eastAsia="仿宋_GB2312" w:cs="仿宋_GB2312"/>
          <w:color w:val="auto"/>
          <w:sz w:val="32"/>
          <w:szCs w:val="32"/>
          <w:u w:val="none"/>
          <w:lang w:val="en-US" w:eastAsia="zh-CN"/>
        </w:rPr>
        <w:t>359.47</w:t>
      </w:r>
      <w:r>
        <w:rPr>
          <w:rFonts w:hint="eastAsia" w:ascii="仿宋_GB2312" w:hAnsi="仿宋_GB2312" w:eastAsia="仿宋_GB2312" w:cs="仿宋_GB2312"/>
          <w:color w:val="auto"/>
          <w:sz w:val="32"/>
          <w:szCs w:val="32"/>
          <w:u w:val="none"/>
        </w:rPr>
        <w:t>万元。</w:t>
      </w:r>
      <w:r>
        <w:rPr>
          <w:rFonts w:hint="eastAsia" w:ascii="仿宋_GB2312" w:hAnsi="仿宋_GB2312" w:eastAsia="仿宋_GB2312" w:cs="仿宋_GB2312"/>
          <w:color w:val="auto"/>
          <w:kern w:val="0"/>
          <w:sz w:val="32"/>
          <w:szCs w:val="32"/>
          <w:u w:val="none"/>
          <w:lang w:val="en-US" w:eastAsia="zh-CN" w:bidi="ar"/>
        </w:rPr>
        <w:t>其中本年收入安排一般公共预算财政拨款354.17万元、占比</w:t>
      </w:r>
      <w:r>
        <w:rPr>
          <w:rFonts w:hint="eastAsia" w:ascii="仿宋_GB2312" w:hAnsi="仿宋_GB2312" w:eastAsia="仿宋_GB2312" w:cs="仿宋_GB2312"/>
          <w:color w:val="auto"/>
          <w:sz w:val="32"/>
          <w:szCs w:val="32"/>
          <w:u w:val="none"/>
          <w:lang w:val="en-US" w:eastAsia="zh-CN"/>
        </w:rPr>
        <w:t>98.53</w:t>
      </w:r>
      <w:r>
        <w:rPr>
          <w:rFonts w:hint="eastAsia" w:ascii="仿宋_GB2312" w:hAnsi="仿宋_GB2312" w:eastAsia="仿宋_GB2312" w:cs="仿宋_GB2312"/>
          <w:color w:val="auto"/>
          <w:kern w:val="0"/>
          <w:sz w:val="32"/>
          <w:szCs w:val="32"/>
          <w:u w:val="none"/>
          <w:lang w:val="en-US" w:eastAsia="zh-CN" w:bidi="ar"/>
        </w:rPr>
        <w:t>%；政府性基金预算财政拨款</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kern w:val="0"/>
          <w:sz w:val="32"/>
          <w:szCs w:val="32"/>
          <w:u w:val="none"/>
          <w:lang w:val="en-US" w:eastAsia="zh-CN" w:bidi="ar"/>
        </w:rPr>
        <w:t>%；国有资本经营预算</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kern w:val="0"/>
          <w:sz w:val="32"/>
          <w:szCs w:val="32"/>
          <w:u w:val="none"/>
          <w:lang w:val="en-US" w:eastAsia="zh-CN" w:bidi="ar"/>
        </w:rPr>
        <w:t>万元，占比</w:t>
      </w:r>
      <w:r>
        <w:rPr>
          <w:rFonts w:hint="eastAsia" w:ascii="仿宋_GB2312" w:hAnsi="仿宋_GB2312" w:eastAsia="仿宋_GB2312" w:cs="仿宋_GB2312"/>
          <w:color w:val="auto"/>
          <w:sz w:val="32"/>
          <w:szCs w:val="32"/>
          <w:u w:val="none"/>
          <w:lang w:val="en-US" w:eastAsia="zh-CN"/>
        </w:rPr>
        <w:t>0.00</w:t>
      </w:r>
      <w:r>
        <w:rPr>
          <w:rFonts w:hint="eastAsia" w:ascii="仿宋_GB2312" w:hAnsi="仿宋_GB2312" w:eastAsia="仿宋_GB2312" w:cs="仿宋_GB2312"/>
          <w:color w:val="auto"/>
          <w:kern w:val="0"/>
          <w:sz w:val="32"/>
          <w:szCs w:val="32"/>
          <w:u w:val="none"/>
          <w:lang w:val="en-US" w:eastAsia="zh-CN" w:bidi="ar"/>
        </w:rPr>
        <w:t>%；上年结转</w:t>
      </w:r>
      <w:r>
        <w:rPr>
          <w:rFonts w:hint="eastAsia" w:ascii="仿宋_GB2312" w:hAnsi="仿宋_GB2312" w:eastAsia="仿宋_GB2312" w:cs="仿宋_GB2312"/>
          <w:color w:val="auto"/>
          <w:sz w:val="32"/>
          <w:szCs w:val="32"/>
          <w:u w:val="none"/>
          <w:lang w:val="en-US" w:eastAsia="zh-CN"/>
        </w:rPr>
        <w:t>5.3</w:t>
      </w:r>
      <w:r>
        <w:rPr>
          <w:rFonts w:hint="eastAsia" w:ascii="仿宋_GB2312" w:hAnsi="仿宋_GB2312" w:eastAsia="仿宋_GB2312" w:cs="仿宋_GB2312"/>
          <w:color w:val="auto"/>
          <w:kern w:val="0"/>
          <w:sz w:val="32"/>
          <w:szCs w:val="32"/>
          <w:u w:val="none"/>
          <w:lang w:val="en-US" w:eastAsia="zh-CN" w:bidi="ar"/>
        </w:rPr>
        <w:t>元，占比</w:t>
      </w:r>
      <w:r>
        <w:rPr>
          <w:rFonts w:hint="eastAsia" w:ascii="仿宋_GB2312" w:hAnsi="仿宋_GB2312" w:eastAsia="仿宋_GB2312" w:cs="仿宋_GB2312"/>
          <w:color w:val="auto"/>
          <w:sz w:val="32"/>
          <w:szCs w:val="32"/>
          <w:u w:val="none"/>
          <w:lang w:val="en-US" w:eastAsia="zh-CN"/>
        </w:rPr>
        <w:t>1.47</w:t>
      </w:r>
      <w:r>
        <w:rPr>
          <w:rFonts w:hint="eastAsia" w:ascii="仿宋_GB2312" w:hAnsi="仿宋_GB2312" w:eastAsia="仿宋_GB2312" w:cs="仿宋_GB2312"/>
          <w:color w:val="auto"/>
          <w:kern w:val="0"/>
          <w:sz w:val="32"/>
          <w:szCs w:val="32"/>
          <w:u w:val="none"/>
          <w:lang w:val="en-US" w:eastAsia="zh-CN" w:bidi="ar"/>
        </w:rPr>
        <w:t>%。</w:t>
      </w:r>
      <w:r>
        <w:rPr>
          <w:rFonts w:hint="eastAsia" w:ascii="仿宋_GB2312" w:hAnsi="仿宋_GB2312" w:eastAsia="仿宋_GB2312" w:cs="仿宋_GB2312"/>
          <w:color w:val="auto"/>
          <w:sz w:val="32"/>
          <w:szCs w:val="32"/>
          <w:u w:val="none"/>
        </w:rPr>
        <w:t>与上年相比，财政拨款收、支总计各</w:t>
      </w:r>
      <w:r>
        <w:rPr>
          <w:rFonts w:hint="eastAsia" w:ascii="仿宋_GB2312" w:hAnsi="仿宋_GB2312" w:eastAsia="仿宋_GB2312" w:cs="仿宋_GB2312"/>
          <w:color w:val="auto"/>
          <w:sz w:val="32"/>
          <w:szCs w:val="32"/>
          <w:lang w:val="en-US" w:eastAsia="zh-CN"/>
        </w:rPr>
        <w:t>增加1.93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增长</w:t>
      </w:r>
      <w:r>
        <w:rPr>
          <w:rFonts w:hint="eastAsia"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4%。主要原因是</w:t>
      </w:r>
      <w:r>
        <w:rPr>
          <w:rFonts w:hint="eastAsia" w:ascii="仿宋_GB2312" w:hAnsi="仿宋_GB2312" w:eastAsia="仿宋_GB2312" w:cs="仿宋_GB2312"/>
          <w:color w:val="auto"/>
          <w:sz w:val="32"/>
          <w:szCs w:val="32"/>
          <w:lang w:val="en-US" w:eastAsia="zh-CN"/>
        </w:rPr>
        <w:t>我单位2025年新增考录1人。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五</w:t>
      </w:r>
      <w:r>
        <w:rPr>
          <w:rFonts w:hint="eastAsia" w:eastAsia="黑体" w:cs="黑体"/>
          <w:b w:val="0"/>
          <w:bCs w:val="0"/>
          <w:color w:val="auto"/>
          <w:sz w:val="32"/>
          <w:szCs w:val="36"/>
        </w:rPr>
        <w:t>、一般公共预算支出预算情况说明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jc w:val="left"/>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乌海市科学技术协会部门本</w:t>
      </w:r>
      <w:r>
        <w:rPr>
          <w:rFonts w:hint="eastAsia" w:ascii="仿宋_GB2312" w:hAnsi="仿宋_GB2312" w:eastAsia="仿宋_GB2312" w:cs="仿宋_GB2312"/>
          <w:color w:val="auto"/>
          <w:sz w:val="32"/>
          <w:szCs w:val="32"/>
          <w:u w:val="none"/>
        </w:rPr>
        <w:t>年一般公共预算财政拨款支出预算</w:t>
      </w:r>
      <w:r>
        <w:rPr>
          <w:rFonts w:hint="eastAsia" w:ascii="仿宋_GB2312" w:hAnsi="仿宋_GB2312" w:eastAsia="仿宋_GB2312" w:cs="仿宋_GB2312"/>
          <w:color w:val="auto"/>
          <w:sz w:val="32"/>
          <w:szCs w:val="32"/>
          <w:u w:val="none"/>
          <w:lang w:val="en-US" w:eastAsia="zh-CN"/>
        </w:rPr>
        <w:t>359.47</w:t>
      </w:r>
      <w:r>
        <w:rPr>
          <w:rFonts w:hint="eastAsia" w:ascii="仿宋_GB2312" w:hAnsi="仿宋_GB2312" w:eastAsia="仿宋_GB2312" w:cs="仿宋_GB2312"/>
          <w:color w:val="auto"/>
          <w:sz w:val="32"/>
          <w:szCs w:val="32"/>
          <w:u w:val="none"/>
        </w:rPr>
        <w:t>万元，与上年相比</w:t>
      </w:r>
      <w:r>
        <w:rPr>
          <w:rFonts w:hint="eastAsia" w:ascii="仿宋_GB2312" w:hAnsi="仿宋_GB2312" w:eastAsia="仿宋_GB2312" w:cs="仿宋_GB2312"/>
          <w:color w:val="auto"/>
          <w:sz w:val="32"/>
          <w:szCs w:val="32"/>
          <w:lang w:val="en-US" w:eastAsia="zh-CN"/>
        </w:rPr>
        <w:t>增加1.93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增长</w:t>
      </w:r>
      <w:r>
        <w:rPr>
          <w:rFonts w:hint="eastAsia" w:ascii="仿宋_GB2312" w:hAnsi="仿宋_GB2312" w:eastAsia="仿宋_GB2312" w:cs="仿宋_GB2312"/>
          <w:color w:val="auto"/>
          <w:sz w:val="32"/>
          <w:szCs w:val="32"/>
        </w:rPr>
        <w:t>0.</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4%。主要原因是</w:t>
      </w:r>
      <w:r>
        <w:rPr>
          <w:rFonts w:hint="eastAsia" w:ascii="仿宋_GB2312" w:hAnsi="仿宋_GB2312" w:eastAsia="仿宋_GB2312" w:cs="仿宋_GB2312"/>
          <w:color w:val="auto"/>
          <w:sz w:val="32"/>
          <w:szCs w:val="32"/>
          <w:lang w:val="en-US" w:eastAsia="zh-CN"/>
        </w:rPr>
        <w:t>我单位2025年新增考录1人。</w:t>
      </w:r>
      <w:r>
        <w:rPr>
          <w:rFonts w:hint="eastAsia" w:eastAsia="仿宋_GB2312"/>
          <w:sz w:val="32"/>
          <w:szCs w:val="32"/>
          <w:highlight w:val="none"/>
          <w:u w:val="none"/>
        </w:rPr>
        <w:t>具体情况如下：</w:t>
      </w:r>
    </w:p>
    <w:p>
      <w:pPr>
        <w:pStyle w:val="5"/>
        <w:keepNext w:val="0"/>
        <w:keepLines w:val="0"/>
        <w:pageBreakBefore w:val="0"/>
        <w:widowControl w:val="0"/>
        <w:tabs>
          <w:tab w:val="left" w:pos="4275"/>
        </w:tabs>
        <w:kinsoku/>
        <w:wordWrap/>
        <w:overflowPunct/>
        <w:topLinePunct w:val="0"/>
        <w:autoSpaceDE/>
        <w:autoSpaceDN/>
        <w:bidi w:val="0"/>
        <w:adjustRightInd/>
        <w:snapToGrid/>
        <w:spacing w:after="0" w:line="560" w:lineRule="exact"/>
        <w:ind w:left="0" w:leftChars="0" w:firstLine="642" w:firstLineChars="200"/>
        <w:textAlignment w:val="auto"/>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（一）一般公共服务（类）</w:t>
      </w:r>
    </w:p>
    <w:p>
      <w:pPr>
        <w:pStyle w:val="5"/>
        <w:spacing w:after="0" w:line="600" w:lineRule="exact"/>
        <w:ind w:firstLine="640" w:firstLineChars="200"/>
        <w:rPr>
          <w:rFonts w:hint="eastAsia" w:ascii="仿宋_GB2312" w:hAnsi="仿宋_GB2312" w:eastAsia="仿宋_GB2312" w:cs="仿宋_GB2312"/>
          <w:color w:val="auto"/>
          <w:sz w:val="32"/>
          <w:szCs w:val="32"/>
          <w:highlight w:val="none"/>
          <w:u w:val="none"/>
          <w:lang w:val="en-US" w:eastAsia="zh-CN"/>
        </w:rPr>
      </w:pPr>
      <w:r>
        <w:rPr>
          <w:rFonts w:hint="eastAsia" w:eastAsia="仿宋_GB2312"/>
          <w:sz w:val="32"/>
          <w:szCs w:val="32"/>
          <w:highlight w:val="none"/>
          <w:u w:val="none"/>
        </w:rPr>
        <w:t>一般公共服务类年初预算数为</w:t>
      </w:r>
      <w:r>
        <w:rPr>
          <w:rFonts w:hint="eastAsia" w:eastAsia="仿宋_GB2312"/>
          <w:sz w:val="32"/>
          <w:szCs w:val="32"/>
          <w:u w:val="none"/>
          <w:lang w:val="en-US" w:eastAsia="zh-CN"/>
        </w:rPr>
        <w:t>3.17</w:t>
      </w:r>
      <w:r>
        <w:rPr>
          <w:rFonts w:eastAsia="仿宋_GB2312"/>
          <w:sz w:val="32"/>
          <w:szCs w:val="32"/>
          <w:highlight w:val="none"/>
          <w:u w:val="none"/>
        </w:rPr>
        <w:t>万元</w:t>
      </w:r>
      <w:r>
        <w:rPr>
          <w:rFonts w:hint="eastAsia" w:eastAsia="仿宋_GB2312"/>
          <w:sz w:val="32"/>
          <w:szCs w:val="32"/>
          <w:highlight w:val="none"/>
          <w:u w:val="none"/>
        </w:rPr>
        <w:t>，与上年相比</w:t>
      </w:r>
      <w:r>
        <w:rPr>
          <w:rFonts w:eastAsia="仿宋_GB2312"/>
          <w:sz w:val="32"/>
          <w:szCs w:val="32"/>
          <w:highlight w:val="none"/>
          <w:u w:val="none"/>
        </w:rPr>
        <w:t xml:space="preserve">增加    </w:t>
      </w:r>
      <w:r>
        <w:rPr>
          <w:rFonts w:hint="eastAsia" w:eastAsia="仿宋_GB2312"/>
          <w:sz w:val="32"/>
          <w:szCs w:val="32"/>
          <w:highlight w:val="none"/>
          <w:u w:val="none"/>
          <w:lang w:val="en-US" w:eastAsia="zh-CN"/>
        </w:rPr>
        <w:t>0.34</w:t>
      </w:r>
      <w:r>
        <w:rPr>
          <w:rFonts w:eastAsia="仿宋_GB2312"/>
          <w:sz w:val="32"/>
          <w:szCs w:val="32"/>
          <w:highlight w:val="none"/>
          <w:u w:val="none"/>
        </w:rPr>
        <w:t>万元</w:t>
      </w:r>
      <w:r>
        <w:rPr>
          <w:rFonts w:hint="eastAsia" w:eastAsia="仿宋_GB2312"/>
          <w:sz w:val="32"/>
          <w:szCs w:val="32"/>
          <w:highlight w:val="none"/>
          <w:u w:val="none"/>
        </w:rPr>
        <w:t>。其中：</w:t>
      </w:r>
    </w:p>
    <w:p>
      <w:pPr>
        <w:pStyle w:val="5"/>
        <w:spacing w:after="0" w:line="600" w:lineRule="exact"/>
        <w:ind w:firstLine="640" w:firstLineChars="200"/>
        <w:rPr>
          <w:rFonts w:hint="eastAsia" w:eastAsia="仿宋_GB2312"/>
          <w:sz w:val="32"/>
          <w:szCs w:val="32"/>
          <w:highlight w:val="none"/>
          <w:u w:val="none"/>
          <w:lang w:val="en-US" w:eastAsia="zh-CN"/>
        </w:rPr>
      </w:pPr>
      <w:r>
        <w:rPr>
          <w:rFonts w:hint="eastAsia" w:eastAsia="仿宋_GB2312"/>
          <w:sz w:val="32"/>
          <w:szCs w:val="32"/>
          <w:highlight w:val="none"/>
          <w:u w:val="none"/>
          <w:lang w:val="en-US" w:eastAsia="zh-CN"/>
        </w:rPr>
        <w:t>1. 群众团体事务（款）其他群众团体事务支出（项）。年初预算3.17万元，与上</w:t>
      </w:r>
      <w:r>
        <w:rPr>
          <w:rFonts w:hint="eastAsia" w:eastAsia="仿宋_GB2312" w:cs="Times New Roman"/>
          <w:sz w:val="32"/>
          <w:szCs w:val="32"/>
          <w:lang w:val="en-US" w:eastAsia="zh-CN"/>
        </w:rPr>
        <w:t>年相比增加0.34万元，增长12.01%。变动原因：我单位2025年考录1人，工会经费增加</w:t>
      </w:r>
      <w:r>
        <w:rPr>
          <w:rFonts w:hint="eastAsia" w:eastAsia="仿宋_GB2312"/>
          <w:sz w:val="32"/>
          <w:szCs w:val="32"/>
          <w:highlight w:val="none"/>
          <w:u w:val="none"/>
          <w:lang w:val="en-US" w:eastAsia="zh-CN"/>
        </w:rPr>
        <w:t>。</w:t>
      </w:r>
    </w:p>
    <w:p>
      <w:pPr>
        <w:pStyle w:val="5"/>
        <w:tabs>
          <w:tab w:val="left" w:pos="4275"/>
        </w:tabs>
        <w:spacing w:after="0" w:line="600" w:lineRule="exact"/>
        <w:ind w:firstLine="642" w:firstLineChars="200"/>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（二）</w:t>
      </w:r>
      <w:r>
        <w:rPr>
          <w:rFonts w:hint="eastAsia" w:ascii="楷体" w:hAnsi="楷体" w:eastAsia="楷体" w:cs="楷体"/>
          <w:b/>
          <w:bCs/>
          <w:sz w:val="32"/>
          <w:szCs w:val="32"/>
        </w:rPr>
        <w:t>科学技术支出（类）</w:t>
      </w:r>
    </w:p>
    <w:p>
      <w:pPr>
        <w:pStyle w:val="5"/>
        <w:spacing w:after="0" w:line="600" w:lineRule="exact"/>
        <w:ind w:firstLine="640" w:firstLineChars="200"/>
        <w:rPr>
          <w:rFonts w:eastAsia="仿宋_GB2312"/>
          <w:sz w:val="32"/>
          <w:szCs w:val="32"/>
        </w:rPr>
      </w:pPr>
      <w:r>
        <w:rPr>
          <w:rFonts w:hint="eastAsia" w:eastAsia="仿宋_GB2312"/>
          <w:sz w:val="32"/>
          <w:szCs w:val="32"/>
        </w:rPr>
        <w:t>科学技术支出类年初预算数为</w:t>
      </w:r>
      <w:r>
        <w:rPr>
          <w:rFonts w:hint="eastAsia" w:eastAsia="仿宋_GB2312"/>
          <w:sz w:val="32"/>
          <w:szCs w:val="32"/>
          <w:lang w:val="en-US" w:eastAsia="zh-CN"/>
        </w:rPr>
        <w:t>279.54</w:t>
      </w:r>
      <w:r>
        <w:rPr>
          <w:rFonts w:eastAsia="仿宋_GB2312"/>
          <w:sz w:val="32"/>
          <w:szCs w:val="32"/>
        </w:rPr>
        <w:t>万元</w:t>
      </w:r>
      <w:r>
        <w:rPr>
          <w:rFonts w:hint="eastAsia" w:eastAsia="仿宋_GB2312"/>
          <w:sz w:val="32"/>
          <w:szCs w:val="32"/>
        </w:rPr>
        <w:t>，与上年相比</w:t>
      </w:r>
      <w:r>
        <w:rPr>
          <w:rFonts w:hint="eastAsia" w:eastAsia="仿宋_GB2312"/>
          <w:sz w:val="32"/>
          <w:szCs w:val="32"/>
          <w:lang w:val="en-US" w:eastAsia="zh-CN"/>
        </w:rPr>
        <w:t>增加3.48</w:t>
      </w:r>
      <w:r>
        <w:rPr>
          <w:rFonts w:eastAsia="仿宋_GB2312"/>
          <w:sz w:val="32"/>
          <w:szCs w:val="32"/>
        </w:rPr>
        <w:t>万元</w:t>
      </w:r>
      <w:r>
        <w:rPr>
          <w:rFonts w:hint="eastAsia" w:eastAsia="仿宋_GB2312"/>
          <w:sz w:val="32"/>
          <w:szCs w:val="32"/>
        </w:rPr>
        <w:t>。其中：</w:t>
      </w:r>
    </w:p>
    <w:p>
      <w:pPr>
        <w:pStyle w:val="5"/>
        <w:numPr>
          <w:ilvl w:val="0"/>
          <w:numId w:val="1"/>
        </w:numPr>
        <w:spacing w:after="0" w:line="600" w:lineRule="exact"/>
        <w:ind w:firstLine="640" w:firstLineChars="200"/>
        <w:rPr>
          <w:rFonts w:hint="eastAsia" w:eastAsia="仿宋_GB2312"/>
          <w:sz w:val="32"/>
          <w:szCs w:val="32"/>
          <w:lang w:val="en-US" w:eastAsia="zh-CN"/>
        </w:rPr>
      </w:pPr>
      <w:r>
        <w:rPr>
          <w:rFonts w:hint="eastAsia" w:eastAsia="仿宋_GB2312"/>
          <w:sz w:val="32"/>
          <w:szCs w:val="32"/>
        </w:rPr>
        <w:t>科学技术普及</w:t>
      </w:r>
      <w:r>
        <w:rPr>
          <w:rFonts w:eastAsia="仿宋_GB2312"/>
          <w:sz w:val="32"/>
          <w:szCs w:val="32"/>
        </w:rPr>
        <w:t>（款）</w:t>
      </w:r>
      <w:r>
        <w:rPr>
          <w:rFonts w:hint="eastAsia" w:eastAsia="仿宋_GB2312"/>
          <w:sz w:val="32"/>
          <w:szCs w:val="32"/>
        </w:rPr>
        <w:t>机构运行</w:t>
      </w:r>
      <w:r>
        <w:rPr>
          <w:rFonts w:eastAsia="仿宋_GB2312"/>
          <w:sz w:val="32"/>
          <w:szCs w:val="32"/>
        </w:rPr>
        <w:t>（项）。年初预算188.24万元，与上</w:t>
      </w:r>
      <w:r>
        <w:rPr>
          <w:rFonts w:hint="eastAsia" w:eastAsia="仿宋_GB2312"/>
          <w:sz w:val="32"/>
          <w:szCs w:val="32"/>
        </w:rPr>
        <w:t>年相比增加14.40万元，增长8.28%。变动原因：</w:t>
      </w:r>
      <w:r>
        <w:rPr>
          <w:rFonts w:hint="eastAsia" w:eastAsia="仿宋_GB2312"/>
          <w:sz w:val="32"/>
          <w:szCs w:val="32"/>
          <w:lang w:val="en-US" w:eastAsia="zh-CN"/>
        </w:rPr>
        <w:t>我单位2025年考录1人，机构运行经费增加。</w:t>
      </w:r>
    </w:p>
    <w:p>
      <w:pPr>
        <w:pStyle w:val="5"/>
        <w:numPr>
          <w:ilvl w:val="0"/>
          <w:numId w:val="0"/>
        </w:numPr>
        <w:spacing w:after="0" w:line="600" w:lineRule="exact"/>
        <w:ind w:firstLine="640" w:firstLineChars="200"/>
        <w:rPr>
          <w:rFonts w:eastAsia="仿宋_GB2312"/>
          <w:sz w:val="32"/>
          <w:szCs w:val="32"/>
        </w:rPr>
      </w:pPr>
      <w:r>
        <w:rPr>
          <w:rFonts w:eastAsia="仿宋_GB2312"/>
          <w:sz w:val="32"/>
          <w:szCs w:val="32"/>
        </w:rPr>
        <w:t xml:space="preserve">2. </w:t>
      </w:r>
      <w:r>
        <w:rPr>
          <w:rFonts w:hint="eastAsia" w:eastAsia="仿宋_GB2312"/>
          <w:sz w:val="32"/>
          <w:szCs w:val="32"/>
        </w:rPr>
        <w:t>科学技术普及</w:t>
      </w:r>
      <w:r>
        <w:rPr>
          <w:rFonts w:eastAsia="仿宋_GB2312"/>
          <w:sz w:val="32"/>
          <w:szCs w:val="32"/>
        </w:rPr>
        <w:t>（款）</w:t>
      </w:r>
      <w:r>
        <w:rPr>
          <w:rFonts w:hint="eastAsia" w:eastAsia="仿宋_GB2312"/>
          <w:sz w:val="32"/>
          <w:szCs w:val="32"/>
        </w:rPr>
        <w:t>其他科学技术普及支出</w:t>
      </w:r>
      <w:r>
        <w:rPr>
          <w:rFonts w:eastAsia="仿宋_GB2312"/>
          <w:sz w:val="32"/>
          <w:szCs w:val="32"/>
        </w:rPr>
        <w:t>（项）。年初预算86.00万元，与上年相比</w:t>
      </w:r>
      <w:r>
        <w:rPr>
          <w:rFonts w:hint="eastAsia" w:eastAsia="仿宋_GB2312"/>
          <w:sz w:val="32"/>
          <w:szCs w:val="32"/>
        </w:rPr>
        <w:t>减少</w:t>
      </w:r>
      <w:r>
        <w:rPr>
          <w:rFonts w:eastAsia="仿宋_GB2312"/>
          <w:sz w:val="32"/>
          <w:szCs w:val="32"/>
        </w:rPr>
        <w:t>16.00万元，</w:t>
      </w:r>
      <w:r>
        <w:rPr>
          <w:rFonts w:hint="eastAsia" w:eastAsia="仿宋_GB2312"/>
          <w:sz w:val="32"/>
          <w:szCs w:val="32"/>
        </w:rPr>
        <w:t>减少</w:t>
      </w:r>
      <w:r>
        <w:rPr>
          <w:rFonts w:eastAsia="仿宋_GB2312"/>
          <w:sz w:val="32"/>
          <w:szCs w:val="32"/>
        </w:rPr>
        <w:t>15.69</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val="en-US" w:eastAsia="zh-CN"/>
        </w:rPr>
        <w:t>我单位2025年项目经费减少</w:t>
      </w:r>
      <w:r>
        <w:rPr>
          <w:rFonts w:eastAsia="仿宋_GB2312"/>
          <w:sz w:val="32"/>
          <w:szCs w:val="32"/>
        </w:rPr>
        <w:t>。</w:t>
      </w:r>
    </w:p>
    <w:p>
      <w:pPr>
        <w:pStyle w:val="5"/>
        <w:spacing w:after="0" w:line="600" w:lineRule="exact"/>
        <w:ind w:firstLine="640" w:firstLineChars="200"/>
        <w:rPr>
          <w:rFonts w:hint="eastAsia" w:eastAsia="仿宋_GB2312"/>
          <w:sz w:val="32"/>
          <w:szCs w:val="32"/>
          <w:lang w:val="en-US" w:eastAsia="zh-CN"/>
        </w:rPr>
      </w:pPr>
      <w:r>
        <w:rPr>
          <w:rFonts w:eastAsia="仿宋_GB2312"/>
          <w:sz w:val="32"/>
          <w:szCs w:val="32"/>
        </w:rPr>
        <w:t xml:space="preserve">3. </w:t>
      </w:r>
      <w:r>
        <w:rPr>
          <w:rFonts w:hint="eastAsia" w:eastAsia="仿宋_GB2312"/>
          <w:sz w:val="32"/>
          <w:szCs w:val="32"/>
        </w:rPr>
        <w:t>科学技术普及</w:t>
      </w:r>
      <w:r>
        <w:rPr>
          <w:rFonts w:eastAsia="仿宋_GB2312"/>
          <w:sz w:val="32"/>
          <w:szCs w:val="32"/>
        </w:rPr>
        <w:t>（款）</w:t>
      </w:r>
      <w:r>
        <w:rPr>
          <w:rFonts w:hint="eastAsia" w:eastAsia="仿宋_GB2312"/>
          <w:sz w:val="32"/>
          <w:szCs w:val="32"/>
        </w:rPr>
        <w:t>科普活动</w:t>
      </w:r>
      <w:r>
        <w:rPr>
          <w:rFonts w:eastAsia="仿宋_GB2312"/>
          <w:sz w:val="32"/>
          <w:szCs w:val="32"/>
        </w:rPr>
        <w:t>（项）。年初预算</w:t>
      </w:r>
      <w:r>
        <w:rPr>
          <w:rFonts w:hint="eastAsia" w:eastAsia="仿宋_GB2312"/>
          <w:sz w:val="32"/>
          <w:szCs w:val="32"/>
          <w:lang w:val="en-US" w:eastAsia="zh-CN"/>
        </w:rPr>
        <w:t>5.3</w:t>
      </w:r>
      <w:r>
        <w:rPr>
          <w:rFonts w:eastAsia="仿宋_GB2312"/>
          <w:sz w:val="32"/>
          <w:szCs w:val="32"/>
        </w:rPr>
        <w:t>万元，与上年相比</w:t>
      </w:r>
      <w:r>
        <w:rPr>
          <w:rFonts w:hint="eastAsia" w:eastAsia="仿宋_GB2312"/>
          <w:sz w:val="32"/>
          <w:szCs w:val="32"/>
          <w:lang w:val="en-US" w:eastAsia="zh-CN"/>
        </w:rPr>
        <w:t>增加5.07</w:t>
      </w:r>
      <w:r>
        <w:rPr>
          <w:rFonts w:eastAsia="仿宋_GB2312"/>
          <w:sz w:val="32"/>
          <w:szCs w:val="32"/>
        </w:rPr>
        <w:t>万元，</w:t>
      </w:r>
      <w:r>
        <w:rPr>
          <w:rFonts w:hint="eastAsia" w:eastAsia="仿宋_GB2312"/>
          <w:sz w:val="32"/>
          <w:szCs w:val="32"/>
          <w:lang w:val="en-US" w:eastAsia="zh-CN"/>
        </w:rPr>
        <w:t>增长2204.34</w:t>
      </w:r>
      <w:r>
        <w:rPr>
          <w:rFonts w:hint="eastAsia" w:ascii="仿宋_GB2312" w:hAnsi="仿宋_GB2312" w:eastAsia="仿宋_GB2312"/>
          <w:sz w:val="32"/>
          <w:szCs w:val="32"/>
        </w:rPr>
        <w:t>%</w:t>
      </w:r>
      <w:r>
        <w:rPr>
          <w:rFonts w:eastAsia="仿宋_GB2312"/>
          <w:sz w:val="32"/>
          <w:szCs w:val="32"/>
        </w:rPr>
        <w:t>。变动原因：</w:t>
      </w:r>
      <w:r>
        <w:rPr>
          <w:rFonts w:hint="eastAsia" w:eastAsia="仿宋_GB2312"/>
          <w:sz w:val="32"/>
          <w:szCs w:val="32"/>
          <w:lang w:val="en-US" w:eastAsia="zh-CN"/>
        </w:rPr>
        <w:t>2025年自治区科普活动经费结转结余。</w:t>
      </w:r>
    </w:p>
    <w:p>
      <w:pPr>
        <w:pStyle w:val="5"/>
        <w:tabs>
          <w:tab w:val="left" w:pos="4275"/>
        </w:tabs>
        <w:spacing w:after="0" w:line="600" w:lineRule="exact"/>
        <w:ind w:firstLine="642" w:firstLineChars="200"/>
        <w:rPr>
          <w:rFonts w:ascii="楷体" w:hAnsi="楷体" w:eastAsia="楷体" w:cs="楷体"/>
          <w:b/>
          <w:bCs/>
          <w:sz w:val="32"/>
          <w:szCs w:val="32"/>
        </w:rPr>
      </w:pPr>
      <w:r>
        <w:rPr>
          <w:rFonts w:hint="eastAsia" w:ascii="楷体" w:hAnsi="楷体" w:eastAsia="楷体" w:cs="楷体"/>
          <w:b/>
          <w:bCs/>
          <w:sz w:val="32"/>
          <w:szCs w:val="32"/>
        </w:rPr>
        <w:t>（三）社会保障和就业支出（类）</w:t>
      </w:r>
    </w:p>
    <w:p>
      <w:pPr>
        <w:pStyle w:val="5"/>
        <w:spacing w:after="0" w:line="600" w:lineRule="exact"/>
        <w:ind w:firstLine="640" w:firstLineChars="200"/>
        <w:rPr>
          <w:rFonts w:eastAsia="仿宋_GB2312"/>
          <w:sz w:val="32"/>
          <w:szCs w:val="32"/>
        </w:rPr>
      </w:pPr>
      <w:r>
        <w:rPr>
          <w:rFonts w:hint="eastAsia" w:eastAsia="仿宋_GB2312"/>
          <w:sz w:val="32"/>
          <w:szCs w:val="32"/>
        </w:rPr>
        <w:t>社会保障和就业支出类年初预算数为</w:t>
      </w:r>
      <w:r>
        <w:rPr>
          <w:rFonts w:eastAsia="仿宋_GB2312"/>
          <w:sz w:val="32"/>
          <w:szCs w:val="32"/>
        </w:rPr>
        <w:t>41.85万元</w:t>
      </w:r>
      <w:r>
        <w:rPr>
          <w:rFonts w:hint="eastAsia" w:eastAsia="仿宋_GB2312"/>
          <w:sz w:val="32"/>
          <w:szCs w:val="32"/>
        </w:rPr>
        <w:t>，与上年相比减少</w:t>
      </w:r>
      <w:r>
        <w:rPr>
          <w:rFonts w:eastAsia="仿宋_GB2312"/>
          <w:sz w:val="32"/>
          <w:szCs w:val="32"/>
        </w:rPr>
        <w:t>7.14万元</w:t>
      </w:r>
      <w:r>
        <w:rPr>
          <w:rFonts w:hint="eastAsia" w:eastAsia="仿宋_GB2312"/>
          <w:sz w:val="32"/>
          <w:szCs w:val="32"/>
        </w:rPr>
        <w:t>。其中：</w:t>
      </w:r>
    </w:p>
    <w:p>
      <w:pPr>
        <w:pStyle w:val="5"/>
        <w:spacing w:after="0" w:line="600" w:lineRule="exact"/>
        <w:ind w:firstLine="640" w:firstLineChars="200"/>
        <w:rPr>
          <w:rFonts w:hint="eastAsia" w:eastAsia="仿宋_GB2312"/>
          <w:sz w:val="32"/>
          <w:szCs w:val="32"/>
        </w:rPr>
      </w:pPr>
      <w:r>
        <w:rPr>
          <w:rFonts w:eastAsia="仿宋_GB2312"/>
          <w:sz w:val="32"/>
          <w:szCs w:val="32"/>
        </w:rPr>
        <w:t>1.</w:t>
      </w:r>
      <w:r>
        <w:rPr>
          <w:rFonts w:hint="eastAsia" w:eastAsia="仿宋_GB2312"/>
          <w:sz w:val="32"/>
          <w:szCs w:val="32"/>
        </w:rPr>
        <w:t>行政事业单位养老支出（款）事业单位离退休（项）。年初预算</w:t>
      </w:r>
      <w:r>
        <w:rPr>
          <w:rFonts w:eastAsia="仿宋_GB2312"/>
          <w:sz w:val="32"/>
          <w:szCs w:val="32"/>
        </w:rPr>
        <w:t>19.78</w:t>
      </w:r>
      <w:r>
        <w:rPr>
          <w:rFonts w:hint="eastAsia" w:eastAsia="仿宋_GB2312"/>
          <w:sz w:val="32"/>
          <w:szCs w:val="32"/>
        </w:rPr>
        <w:t>万元，与上年相比增加</w:t>
      </w:r>
      <w:r>
        <w:rPr>
          <w:rFonts w:eastAsia="仿宋_GB2312"/>
          <w:sz w:val="32"/>
          <w:szCs w:val="32"/>
        </w:rPr>
        <w:t>18.98</w:t>
      </w:r>
      <w:r>
        <w:rPr>
          <w:rFonts w:hint="eastAsia" w:eastAsia="仿宋_GB2312"/>
          <w:sz w:val="32"/>
          <w:szCs w:val="32"/>
        </w:rPr>
        <w:t>万元，增长</w:t>
      </w:r>
      <w:r>
        <w:rPr>
          <w:rFonts w:eastAsia="仿宋_GB2312"/>
          <w:sz w:val="32"/>
          <w:szCs w:val="32"/>
        </w:rPr>
        <w:t>2372.50%</w:t>
      </w:r>
      <w:r>
        <w:rPr>
          <w:rFonts w:hint="eastAsia" w:eastAsia="仿宋_GB2312"/>
          <w:sz w:val="32"/>
          <w:szCs w:val="32"/>
        </w:rPr>
        <w:t>。变动原因：</w:t>
      </w:r>
      <w:r>
        <w:rPr>
          <w:rFonts w:hint="eastAsia" w:eastAsia="仿宋_GB2312"/>
          <w:sz w:val="32"/>
          <w:szCs w:val="32"/>
          <w:lang w:val="en-US" w:eastAsia="zh-CN"/>
        </w:rPr>
        <w:t>2026年行政事业</w:t>
      </w:r>
      <w:r>
        <w:rPr>
          <w:rFonts w:hint="eastAsia" w:eastAsia="仿宋_GB2312"/>
          <w:sz w:val="32"/>
          <w:szCs w:val="32"/>
        </w:rPr>
        <w:t>离退休</w:t>
      </w:r>
      <w:r>
        <w:rPr>
          <w:rFonts w:hint="eastAsia" w:eastAsia="仿宋_GB2312"/>
          <w:sz w:val="32"/>
          <w:szCs w:val="32"/>
          <w:lang w:val="en-US" w:eastAsia="zh-CN"/>
        </w:rPr>
        <w:t>费合并为事业退休</w:t>
      </w:r>
      <w:r>
        <w:rPr>
          <w:rFonts w:hint="eastAsia" w:eastAsia="仿宋_GB2312"/>
          <w:sz w:val="32"/>
          <w:szCs w:val="32"/>
        </w:rPr>
        <w:t>。</w:t>
      </w:r>
    </w:p>
    <w:p>
      <w:pPr>
        <w:pStyle w:val="5"/>
        <w:spacing w:after="0" w:line="600" w:lineRule="exact"/>
        <w:ind w:firstLine="640" w:firstLineChars="200"/>
        <w:rPr>
          <w:rFonts w:hint="eastAsia" w:eastAsia="仿宋_GB2312"/>
          <w:color w:val="FF0000"/>
          <w:sz w:val="32"/>
          <w:szCs w:val="32"/>
        </w:rPr>
      </w:pPr>
      <w:r>
        <w:rPr>
          <w:rFonts w:hint="eastAsia" w:eastAsia="仿宋_GB2312"/>
          <w:sz w:val="32"/>
          <w:szCs w:val="32"/>
        </w:rPr>
        <w:t>2</w:t>
      </w:r>
      <w:r>
        <w:rPr>
          <w:rFonts w:eastAsia="仿宋_GB2312"/>
          <w:sz w:val="32"/>
          <w:szCs w:val="32"/>
        </w:rPr>
        <w:t>.</w:t>
      </w:r>
      <w:r>
        <w:rPr>
          <w:rFonts w:hint="eastAsia" w:eastAsia="仿宋_GB2312"/>
          <w:sz w:val="32"/>
          <w:szCs w:val="32"/>
        </w:rPr>
        <w:t xml:space="preserve"> 行政事业单位养老支出（款）行政单位离退休（项）。年初预算</w:t>
      </w:r>
      <w:r>
        <w:rPr>
          <w:rFonts w:eastAsia="仿宋_GB2312"/>
          <w:sz w:val="32"/>
          <w:szCs w:val="32"/>
        </w:rPr>
        <w:t>0</w:t>
      </w:r>
      <w:r>
        <w:rPr>
          <w:rFonts w:hint="eastAsia" w:eastAsia="仿宋_GB2312"/>
          <w:sz w:val="32"/>
          <w:szCs w:val="32"/>
        </w:rPr>
        <w:t>万元，与上年相比减少</w:t>
      </w:r>
      <w:r>
        <w:rPr>
          <w:rFonts w:eastAsia="仿宋_GB2312"/>
          <w:sz w:val="32"/>
          <w:szCs w:val="32"/>
        </w:rPr>
        <w:t>19.04</w:t>
      </w:r>
      <w:r>
        <w:rPr>
          <w:rFonts w:hint="eastAsia" w:eastAsia="仿宋_GB2312"/>
          <w:sz w:val="32"/>
          <w:szCs w:val="32"/>
        </w:rPr>
        <w:t>万元，减少</w:t>
      </w:r>
      <w:r>
        <w:rPr>
          <w:rFonts w:eastAsia="仿宋_GB2312"/>
          <w:sz w:val="32"/>
          <w:szCs w:val="32"/>
        </w:rPr>
        <w:t>100.00%</w:t>
      </w:r>
      <w:r>
        <w:rPr>
          <w:rFonts w:hint="eastAsia" w:eastAsia="仿宋_GB2312"/>
          <w:sz w:val="32"/>
          <w:szCs w:val="32"/>
        </w:rPr>
        <w:t>。变动原因：</w:t>
      </w:r>
      <w:r>
        <w:rPr>
          <w:rFonts w:hint="eastAsia" w:eastAsia="仿宋_GB2312"/>
          <w:sz w:val="32"/>
          <w:szCs w:val="32"/>
          <w:lang w:val="en-US" w:eastAsia="zh-CN"/>
        </w:rPr>
        <w:t>2026年行政事业</w:t>
      </w:r>
      <w:r>
        <w:rPr>
          <w:rFonts w:hint="eastAsia" w:eastAsia="仿宋_GB2312"/>
          <w:sz w:val="32"/>
          <w:szCs w:val="32"/>
        </w:rPr>
        <w:t>离退休</w:t>
      </w:r>
      <w:r>
        <w:rPr>
          <w:rFonts w:hint="eastAsia" w:eastAsia="仿宋_GB2312"/>
          <w:sz w:val="32"/>
          <w:szCs w:val="32"/>
          <w:lang w:val="en-US" w:eastAsia="zh-CN"/>
        </w:rPr>
        <w:t>费合并为事业退休</w:t>
      </w:r>
      <w:r>
        <w:rPr>
          <w:rFonts w:hint="eastAsia" w:eastAsia="仿宋_GB2312"/>
          <w:sz w:val="32"/>
          <w:szCs w:val="32"/>
        </w:rPr>
        <w:t>。</w:t>
      </w:r>
    </w:p>
    <w:p>
      <w:pPr>
        <w:pStyle w:val="5"/>
        <w:spacing w:after="0" w:line="600" w:lineRule="exact"/>
        <w:ind w:firstLine="640" w:firstLineChars="200"/>
        <w:rPr>
          <w:rFonts w:hint="eastAsia" w:eastAsia="仿宋_GB2312"/>
          <w:sz w:val="32"/>
          <w:szCs w:val="32"/>
          <w:lang w:val="en-US" w:eastAsia="zh-CN"/>
        </w:rPr>
      </w:pPr>
      <w:r>
        <w:rPr>
          <w:rFonts w:eastAsia="仿宋_GB2312"/>
          <w:sz w:val="32"/>
          <w:szCs w:val="32"/>
        </w:rPr>
        <w:t>3.</w:t>
      </w:r>
      <w:r>
        <w:rPr>
          <w:rFonts w:hint="eastAsia" w:eastAsia="仿宋_GB2312"/>
          <w:sz w:val="32"/>
          <w:szCs w:val="32"/>
        </w:rPr>
        <w:t>行政事业单位养老支出（款）机关事业单位基本养老保险缴费支出（项）。年初预算</w:t>
      </w:r>
      <w:r>
        <w:rPr>
          <w:rFonts w:eastAsia="仿宋_GB2312"/>
          <w:sz w:val="32"/>
          <w:szCs w:val="32"/>
        </w:rPr>
        <w:t>22.08</w:t>
      </w:r>
      <w:r>
        <w:rPr>
          <w:rFonts w:hint="eastAsia" w:eastAsia="仿宋_GB2312"/>
          <w:sz w:val="32"/>
          <w:szCs w:val="32"/>
        </w:rPr>
        <w:t>万元，与上年相比增加</w:t>
      </w:r>
      <w:r>
        <w:rPr>
          <w:rFonts w:eastAsia="仿宋_GB2312"/>
          <w:sz w:val="32"/>
          <w:szCs w:val="32"/>
        </w:rPr>
        <w:t>2.65</w:t>
      </w:r>
      <w:r>
        <w:rPr>
          <w:rFonts w:hint="eastAsia" w:eastAsia="仿宋_GB2312"/>
          <w:sz w:val="32"/>
          <w:szCs w:val="32"/>
        </w:rPr>
        <w:t>万元，增长</w:t>
      </w:r>
      <w:r>
        <w:rPr>
          <w:rFonts w:eastAsia="仿宋_GB2312"/>
          <w:sz w:val="32"/>
          <w:szCs w:val="32"/>
        </w:rPr>
        <w:t>13.64%</w:t>
      </w:r>
      <w:r>
        <w:rPr>
          <w:rFonts w:hint="eastAsia" w:eastAsia="仿宋_GB2312"/>
          <w:sz w:val="32"/>
          <w:szCs w:val="32"/>
        </w:rPr>
        <w:t>。变动原因：我单位</w:t>
      </w:r>
      <w:r>
        <w:rPr>
          <w:rFonts w:hint="eastAsia" w:eastAsia="仿宋_GB2312"/>
          <w:sz w:val="32"/>
          <w:szCs w:val="32"/>
          <w:lang w:val="en-US" w:eastAsia="zh-CN"/>
        </w:rPr>
        <w:t>2025年考录1人，</w:t>
      </w:r>
      <w:r>
        <w:rPr>
          <w:rFonts w:hint="eastAsia" w:eastAsia="仿宋_GB2312"/>
          <w:sz w:val="32"/>
          <w:szCs w:val="32"/>
        </w:rPr>
        <w:t>机关事业单位基本养老保险缴费支出</w:t>
      </w:r>
      <w:r>
        <w:rPr>
          <w:rFonts w:hint="eastAsia" w:eastAsia="仿宋_GB2312"/>
          <w:sz w:val="32"/>
          <w:szCs w:val="32"/>
          <w:lang w:val="en-US" w:eastAsia="zh-CN"/>
        </w:rPr>
        <w:t>增加。</w:t>
      </w:r>
    </w:p>
    <w:p>
      <w:pPr>
        <w:pStyle w:val="5"/>
        <w:spacing w:after="0" w:line="600" w:lineRule="exact"/>
        <w:ind w:firstLine="640" w:firstLineChars="200"/>
        <w:rPr>
          <w:rFonts w:eastAsia="仿宋_GB2312"/>
          <w:color w:val="FF0000"/>
          <w:sz w:val="32"/>
          <w:szCs w:val="32"/>
        </w:rPr>
      </w:pPr>
      <w:r>
        <w:rPr>
          <w:rFonts w:hint="eastAsia" w:eastAsia="仿宋_GB2312"/>
          <w:sz w:val="32"/>
          <w:szCs w:val="32"/>
        </w:rPr>
        <w:t>4. 行政事业单位养老支出（款）机关事业单位职业年金缴费支出（项）。年初预算</w:t>
      </w:r>
      <w:r>
        <w:rPr>
          <w:rFonts w:eastAsia="仿宋_GB2312"/>
          <w:sz w:val="32"/>
          <w:szCs w:val="32"/>
        </w:rPr>
        <w:t>0</w:t>
      </w:r>
      <w:r>
        <w:rPr>
          <w:rFonts w:hint="eastAsia" w:eastAsia="仿宋_GB2312"/>
          <w:sz w:val="32"/>
          <w:szCs w:val="32"/>
        </w:rPr>
        <w:t>万元，与上年相比减少</w:t>
      </w:r>
      <w:r>
        <w:rPr>
          <w:rFonts w:eastAsia="仿宋_GB2312"/>
          <w:sz w:val="32"/>
          <w:szCs w:val="32"/>
        </w:rPr>
        <w:t>9.72</w:t>
      </w:r>
      <w:r>
        <w:rPr>
          <w:rFonts w:hint="eastAsia" w:eastAsia="仿宋_GB2312"/>
          <w:sz w:val="32"/>
          <w:szCs w:val="32"/>
        </w:rPr>
        <w:t>万元，减少</w:t>
      </w:r>
      <w:r>
        <w:rPr>
          <w:rFonts w:eastAsia="仿宋_GB2312"/>
          <w:sz w:val="32"/>
          <w:szCs w:val="32"/>
        </w:rPr>
        <w:t>100.00%</w:t>
      </w:r>
      <w:r>
        <w:rPr>
          <w:rFonts w:hint="eastAsia" w:eastAsia="仿宋_GB2312"/>
          <w:sz w:val="32"/>
          <w:szCs w:val="32"/>
        </w:rPr>
        <w:t>。变动原因：我单位本年度无此项内容。</w:t>
      </w:r>
    </w:p>
    <w:p>
      <w:pPr>
        <w:pStyle w:val="5"/>
        <w:tabs>
          <w:tab w:val="left" w:pos="4275"/>
        </w:tabs>
        <w:spacing w:after="0" w:line="600" w:lineRule="exact"/>
        <w:ind w:firstLine="642" w:firstLineChars="200"/>
        <w:rPr>
          <w:rFonts w:ascii="楷体" w:hAnsi="楷体" w:eastAsia="楷体" w:cs="楷体"/>
          <w:b/>
          <w:bCs/>
          <w:sz w:val="32"/>
          <w:szCs w:val="32"/>
        </w:rPr>
      </w:pPr>
      <w:r>
        <w:rPr>
          <w:rFonts w:hint="eastAsia" w:ascii="楷体" w:hAnsi="楷体" w:eastAsia="楷体" w:cs="楷体"/>
          <w:b/>
          <w:bCs/>
          <w:sz w:val="32"/>
          <w:szCs w:val="32"/>
        </w:rPr>
        <w:t>（四）卫生健康支出（类）</w:t>
      </w:r>
    </w:p>
    <w:p>
      <w:pPr>
        <w:pStyle w:val="5"/>
        <w:spacing w:line="600" w:lineRule="exact"/>
        <w:ind w:firstLine="640" w:firstLineChars="200"/>
        <w:rPr>
          <w:rFonts w:eastAsia="仿宋_GB2312"/>
          <w:sz w:val="32"/>
          <w:szCs w:val="32"/>
        </w:rPr>
      </w:pPr>
      <w:r>
        <w:rPr>
          <w:rFonts w:hint="eastAsia" w:eastAsia="仿宋_GB2312"/>
          <w:sz w:val="32"/>
          <w:szCs w:val="32"/>
        </w:rPr>
        <w:t>卫生健康支出（类）年初预算数为</w:t>
      </w:r>
      <w:r>
        <w:rPr>
          <w:rFonts w:eastAsia="仿宋_GB2312"/>
          <w:sz w:val="32"/>
          <w:szCs w:val="32"/>
        </w:rPr>
        <w:t>13.43</w:t>
      </w:r>
      <w:r>
        <w:rPr>
          <w:rFonts w:hint="eastAsia" w:eastAsia="仿宋_GB2312"/>
          <w:sz w:val="32"/>
          <w:szCs w:val="32"/>
        </w:rPr>
        <w:t>万元，与上年相比增加</w:t>
      </w:r>
      <w:r>
        <w:rPr>
          <w:rFonts w:eastAsia="仿宋_GB2312"/>
          <w:sz w:val="32"/>
          <w:szCs w:val="32"/>
        </w:rPr>
        <w:t>2.02</w:t>
      </w:r>
      <w:r>
        <w:rPr>
          <w:rFonts w:hint="eastAsia" w:eastAsia="仿宋_GB2312"/>
          <w:sz w:val="32"/>
          <w:szCs w:val="32"/>
        </w:rPr>
        <w:t>万元。其中：</w:t>
      </w:r>
    </w:p>
    <w:p>
      <w:pPr>
        <w:pStyle w:val="5"/>
        <w:spacing w:after="0" w:line="600" w:lineRule="exact"/>
        <w:ind w:firstLine="640" w:firstLineChars="200"/>
        <w:rPr>
          <w:rFonts w:hint="eastAsia" w:eastAsia="仿宋_GB2312"/>
          <w:sz w:val="32"/>
          <w:szCs w:val="32"/>
        </w:rPr>
      </w:pPr>
      <w:r>
        <w:rPr>
          <w:rFonts w:eastAsia="仿宋_GB2312"/>
          <w:sz w:val="32"/>
          <w:szCs w:val="32"/>
        </w:rPr>
        <w:t>1.</w:t>
      </w:r>
      <w:r>
        <w:rPr>
          <w:rFonts w:hint="eastAsia" w:eastAsia="仿宋_GB2312"/>
          <w:sz w:val="32"/>
          <w:szCs w:val="32"/>
        </w:rPr>
        <w:t>行政事业单位医疗（款）行政单位医疗（项）。年初预算</w:t>
      </w:r>
      <w:r>
        <w:rPr>
          <w:rFonts w:eastAsia="仿宋_GB2312"/>
          <w:sz w:val="32"/>
          <w:szCs w:val="32"/>
        </w:rPr>
        <w:t>13.43</w:t>
      </w:r>
      <w:r>
        <w:rPr>
          <w:rFonts w:hint="eastAsia" w:eastAsia="仿宋_GB2312"/>
          <w:sz w:val="32"/>
          <w:szCs w:val="32"/>
        </w:rPr>
        <w:t>万元，与上年相比增加</w:t>
      </w:r>
      <w:r>
        <w:rPr>
          <w:rFonts w:eastAsia="仿宋_GB2312"/>
          <w:sz w:val="32"/>
          <w:szCs w:val="32"/>
        </w:rPr>
        <w:t>2.02</w:t>
      </w:r>
      <w:r>
        <w:rPr>
          <w:rFonts w:hint="eastAsia" w:eastAsia="仿宋_GB2312"/>
          <w:sz w:val="32"/>
          <w:szCs w:val="32"/>
        </w:rPr>
        <w:t>万元，增长</w:t>
      </w:r>
      <w:r>
        <w:rPr>
          <w:rFonts w:eastAsia="仿宋_GB2312"/>
          <w:sz w:val="32"/>
          <w:szCs w:val="32"/>
        </w:rPr>
        <w:t>17.70%</w:t>
      </w:r>
      <w:r>
        <w:rPr>
          <w:rFonts w:hint="eastAsia" w:eastAsia="仿宋_GB2312"/>
          <w:sz w:val="32"/>
          <w:szCs w:val="32"/>
        </w:rPr>
        <w:t>。变动原因：我单位</w:t>
      </w:r>
      <w:r>
        <w:rPr>
          <w:rFonts w:hint="eastAsia" w:eastAsia="仿宋_GB2312"/>
          <w:sz w:val="32"/>
          <w:szCs w:val="32"/>
          <w:lang w:val="en-US" w:eastAsia="zh-CN"/>
        </w:rPr>
        <w:t>2025年考录1人，</w:t>
      </w:r>
      <w:r>
        <w:rPr>
          <w:rFonts w:hint="eastAsia" w:eastAsia="仿宋_GB2312"/>
          <w:sz w:val="32"/>
          <w:szCs w:val="32"/>
        </w:rPr>
        <w:t>行政事业单位医疗</w:t>
      </w:r>
      <w:r>
        <w:rPr>
          <w:rFonts w:hint="eastAsia" w:eastAsia="仿宋_GB2312"/>
          <w:sz w:val="32"/>
          <w:szCs w:val="32"/>
          <w:lang w:val="en-US" w:eastAsia="zh-CN"/>
        </w:rPr>
        <w:t>增加</w:t>
      </w:r>
      <w:r>
        <w:rPr>
          <w:rFonts w:hint="eastAsia" w:eastAsia="仿宋_GB2312"/>
          <w:sz w:val="32"/>
          <w:szCs w:val="32"/>
        </w:rPr>
        <w:t>。</w:t>
      </w:r>
    </w:p>
    <w:p>
      <w:pPr>
        <w:pStyle w:val="5"/>
        <w:spacing w:line="600" w:lineRule="exact"/>
        <w:ind w:firstLine="642" w:firstLineChars="200"/>
        <w:rPr>
          <w:rFonts w:ascii="楷体" w:hAnsi="楷体" w:eastAsia="楷体" w:cs="楷体"/>
          <w:b/>
          <w:bCs/>
          <w:sz w:val="32"/>
          <w:szCs w:val="32"/>
        </w:rPr>
      </w:pPr>
      <w:r>
        <w:rPr>
          <w:rFonts w:hint="eastAsia" w:ascii="楷体" w:hAnsi="楷体" w:eastAsia="楷体" w:cs="楷体"/>
          <w:b/>
          <w:bCs/>
          <w:sz w:val="32"/>
          <w:szCs w:val="32"/>
        </w:rPr>
        <w:t>（五）住房保障支出（类）</w:t>
      </w:r>
    </w:p>
    <w:p>
      <w:pPr>
        <w:pStyle w:val="5"/>
        <w:spacing w:line="600" w:lineRule="exact"/>
        <w:ind w:firstLine="640" w:firstLineChars="200"/>
        <w:rPr>
          <w:rFonts w:eastAsia="仿宋_GB2312"/>
          <w:sz w:val="32"/>
          <w:szCs w:val="32"/>
        </w:rPr>
      </w:pPr>
      <w:r>
        <w:rPr>
          <w:rFonts w:hint="eastAsia" w:eastAsia="仿宋_GB2312"/>
          <w:sz w:val="32"/>
          <w:szCs w:val="32"/>
        </w:rPr>
        <w:t>住房保障支出（类）年初预算数为</w:t>
      </w:r>
      <w:r>
        <w:rPr>
          <w:rFonts w:eastAsia="仿宋_GB2312"/>
          <w:sz w:val="32"/>
          <w:szCs w:val="32"/>
        </w:rPr>
        <w:t>21.48</w:t>
      </w:r>
      <w:r>
        <w:rPr>
          <w:rFonts w:hint="eastAsia" w:eastAsia="仿宋_GB2312"/>
          <w:sz w:val="32"/>
          <w:szCs w:val="32"/>
        </w:rPr>
        <w:t>万元，与上年相比增加</w:t>
      </w:r>
      <w:r>
        <w:rPr>
          <w:rFonts w:eastAsia="仿宋_GB2312"/>
          <w:sz w:val="32"/>
          <w:szCs w:val="32"/>
        </w:rPr>
        <w:t>5.93</w:t>
      </w:r>
      <w:r>
        <w:rPr>
          <w:rFonts w:hint="eastAsia" w:eastAsia="仿宋_GB2312"/>
          <w:sz w:val="32"/>
          <w:szCs w:val="32"/>
        </w:rPr>
        <w:t>万元。其中：</w:t>
      </w:r>
    </w:p>
    <w:p>
      <w:pPr>
        <w:pStyle w:val="5"/>
        <w:spacing w:after="0" w:line="600" w:lineRule="exact"/>
        <w:ind w:firstLine="640" w:firstLineChars="200"/>
        <w:rPr>
          <w:rFonts w:hint="eastAsia" w:eastAsia="仿宋_GB2312"/>
          <w:sz w:val="32"/>
          <w:szCs w:val="32"/>
          <w:lang w:val="en-US" w:eastAsia="zh-CN"/>
        </w:rPr>
      </w:pPr>
      <w:r>
        <w:rPr>
          <w:rFonts w:hint="eastAsia" w:eastAsia="仿宋_GB2312"/>
          <w:sz w:val="32"/>
          <w:szCs w:val="32"/>
        </w:rPr>
        <w:t>1.住房改革支出（款）住房公积金（项）。年初预算21.48万元，与上年相比增加5.93万元，增长32.49%。变动原因：我单位</w:t>
      </w:r>
      <w:r>
        <w:rPr>
          <w:rFonts w:hint="eastAsia" w:eastAsia="仿宋_GB2312"/>
          <w:sz w:val="32"/>
          <w:szCs w:val="32"/>
          <w:lang w:val="en-US" w:eastAsia="zh-CN"/>
        </w:rPr>
        <w:t>2025年考录1人，</w:t>
      </w:r>
      <w:r>
        <w:rPr>
          <w:rFonts w:hint="eastAsia" w:eastAsia="仿宋_GB2312"/>
          <w:sz w:val="32"/>
          <w:szCs w:val="32"/>
        </w:rPr>
        <w:t>住房公积金</w:t>
      </w:r>
      <w:r>
        <w:rPr>
          <w:rFonts w:hint="eastAsia" w:eastAsia="仿宋_GB2312"/>
          <w:sz w:val="32"/>
          <w:szCs w:val="32"/>
          <w:lang w:val="en-US" w:eastAsia="zh-CN"/>
        </w:rPr>
        <w:t>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eastAsia="黑体" w:cs="黑体"/>
          <w:b w:val="0"/>
          <w:bCs w:val="0"/>
          <w:color w:val="auto"/>
          <w:sz w:val="32"/>
          <w:szCs w:val="36"/>
        </w:rPr>
      </w:pPr>
      <w:r>
        <w:rPr>
          <w:rFonts w:hint="eastAsia" w:eastAsia="黑体" w:cs="黑体"/>
          <w:b w:val="0"/>
          <w:bCs w:val="0"/>
          <w:color w:val="auto"/>
          <w:sz w:val="32"/>
          <w:szCs w:val="36"/>
          <w:lang w:eastAsia="zh-CN"/>
        </w:rPr>
        <w:t>六</w:t>
      </w:r>
      <w:r>
        <w:rPr>
          <w:rFonts w:hint="eastAsia" w:eastAsia="黑体" w:cs="黑体"/>
          <w:b w:val="0"/>
          <w:bCs w:val="0"/>
          <w:color w:val="auto"/>
          <w:sz w:val="32"/>
          <w:szCs w:val="36"/>
        </w:rPr>
        <w:t>、一般公共预算基本支出预算情况说明</w:t>
      </w:r>
    </w:p>
    <w:p>
      <w:pPr>
        <w:pStyle w:val="5"/>
        <w:keepNext w:val="0"/>
        <w:keepLines w:val="0"/>
        <w:pageBreakBefore w:val="0"/>
        <w:widowControl w:val="0"/>
        <w:tabs>
          <w:tab w:val="left" w:pos="2671"/>
          <w:tab w:val="left" w:pos="5000"/>
          <w:tab w:val="left" w:pos="6190"/>
        </w:tabs>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auto"/>
          <w:sz w:val="32"/>
          <w:szCs w:val="32"/>
          <w:u w:val="none"/>
        </w:rPr>
      </w:pPr>
      <w:r>
        <w:rPr>
          <w:rFonts w:hint="eastAsia" w:ascii="仿宋_GB2312" w:hAnsi="仿宋_GB2312" w:eastAsia="仿宋_GB2312" w:cs="仿宋"/>
          <w:sz w:val="32"/>
          <w:szCs w:val="32"/>
        </w:rPr>
        <w:t>乌海</w:t>
      </w:r>
      <w:r>
        <w:rPr>
          <w:rFonts w:hint="eastAsia" w:ascii="仿宋_GB2312" w:hAnsi="仿宋_GB2312" w:eastAsia="仿宋_GB2312" w:cs="仿宋"/>
          <w:sz w:val="32"/>
          <w:szCs w:val="32"/>
          <w:u w:val="none"/>
        </w:rPr>
        <w:t>市科学技术协会部门</w:t>
      </w:r>
      <w:r>
        <w:rPr>
          <w:rFonts w:hint="eastAsia" w:ascii="仿宋_GB2312" w:hAnsi="仿宋_GB2312" w:eastAsia="仿宋_GB2312" w:cs="仿宋_GB2312"/>
          <w:color w:val="auto"/>
          <w:sz w:val="32"/>
          <w:szCs w:val="32"/>
          <w:u w:val="none"/>
          <w:lang w:val="en-US" w:eastAsia="zh-CN"/>
        </w:rPr>
        <w:t>本年</w:t>
      </w:r>
      <w:r>
        <w:rPr>
          <w:rFonts w:hint="eastAsia" w:ascii="仿宋_GB2312" w:hAnsi="仿宋_GB2312" w:eastAsia="仿宋_GB2312" w:cs="仿宋_GB2312"/>
          <w:color w:val="auto"/>
          <w:sz w:val="32"/>
          <w:szCs w:val="32"/>
          <w:u w:val="none"/>
        </w:rPr>
        <w:t>一般公共预算财政拨款基本支出预算</w:t>
      </w:r>
      <w:r>
        <w:rPr>
          <w:rFonts w:hint="eastAsia" w:ascii="仿宋_GB2312" w:hAnsi="仿宋_GB2312" w:eastAsia="仿宋_GB2312" w:cs="仿宋_GB2312"/>
          <w:color w:val="auto"/>
          <w:sz w:val="32"/>
          <w:szCs w:val="32"/>
          <w:u w:val="none"/>
          <w:lang w:val="en-US" w:eastAsia="zh-CN"/>
        </w:rPr>
        <w:t>270.17</w:t>
      </w:r>
      <w:r>
        <w:rPr>
          <w:rFonts w:hint="eastAsia" w:ascii="仿宋_GB2312" w:hAnsi="仿宋_GB2312" w:eastAsia="仿宋_GB2312" w:cs="仿宋_GB2312"/>
          <w:color w:val="auto"/>
          <w:sz w:val="32"/>
          <w:szCs w:val="32"/>
          <w:u w:val="none"/>
        </w:rPr>
        <w:t>万元，其中：</w:t>
      </w:r>
    </w:p>
    <w:p>
      <w:pPr>
        <w:pStyle w:val="5"/>
        <w:tabs>
          <w:tab w:val="left" w:pos="2671"/>
          <w:tab w:val="left" w:pos="5000"/>
          <w:tab w:val="left" w:pos="6190"/>
        </w:tabs>
        <w:spacing w:after="0" w:line="600" w:lineRule="exact"/>
        <w:ind w:firstLine="642" w:firstLineChars="200"/>
        <w:rPr>
          <w:rFonts w:hint="eastAsia" w:ascii="仿宋_GB2312" w:hAnsi="仿宋_GB2312" w:eastAsia="仿宋_GB2312" w:cs="仿宋"/>
          <w:sz w:val="32"/>
          <w:szCs w:val="32"/>
          <w:u w:val="none"/>
        </w:rPr>
      </w:pPr>
      <w:r>
        <w:rPr>
          <w:rFonts w:hint="eastAsia" w:ascii="仿宋_GB2312" w:hAnsi="仿宋_GB2312" w:eastAsia="仿宋_GB2312" w:cs="仿宋_GB2312"/>
          <w:b/>
          <w:bCs/>
          <w:color w:val="auto"/>
          <w:sz w:val="32"/>
          <w:szCs w:val="32"/>
          <w:u w:val="none"/>
        </w:rPr>
        <w:t>（一）人员经费</w:t>
      </w:r>
      <w:r>
        <w:rPr>
          <w:rFonts w:hint="eastAsia" w:ascii="仿宋_GB2312" w:hAnsi="仿宋_GB2312" w:eastAsia="仿宋_GB2312" w:cs="仿宋_GB2312"/>
          <w:color w:val="auto"/>
          <w:sz w:val="32"/>
          <w:szCs w:val="32"/>
          <w:u w:val="none"/>
          <w:lang w:val="en-US" w:eastAsia="zh-CN"/>
        </w:rPr>
        <w:t>253.89</w:t>
      </w:r>
      <w:r>
        <w:rPr>
          <w:rFonts w:hint="eastAsia" w:ascii="仿宋_GB2312" w:hAnsi="仿宋_GB2312" w:eastAsia="仿宋_GB2312" w:cs="仿宋_GB2312"/>
          <w:b/>
          <w:bCs/>
          <w:color w:val="auto"/>
          <w:sz w:val="32"/>
          <w:szCs w:val="32"/>
          <w:u w:val="none"/>
        </w:rPr>
        <w:t>万元</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
          <w:sz w:val="32"/>
          <w:szCs w:val="32"/>
          <w:u w:val="none"/>
        </w:rPr>
        <w:t>主要包括：基本工资66.25万元、津贴补贴87.61万元、奖金17.93万元、绩效工资3.5</w:t>
      </w:r>
      <w:r>
        <w:rPr>
          <w:rFonts w:hint="eastAsia" w:ascii="仿宋_GB2312" w:hAnsi="仿宋_GB2312" w:eastAsia="仿宋_GB2312" w:cs="仿宋"/>
          <w:sz w:val="32"/>
          <w:szCs w:val="32"/>
          <w:u w:val="none"/>
          <w:lang w:val="en-US" w:eastAsia="zh-CN"/>
        </w:rPr>
        <w:t>6</w:t>
      </w:r>
      <w:r>
        <w:rPr>
          <w:rFonts w:hint="eastAsia" w:ascii="仿宋_GB2312" w:hAnsi="仿宋_GB2312" w:eastAsia="仿宋_GB2312" w:cs="仿宋"/>
          <w:sz w:val="32"/>
          <w:szCs w:val="32"/>
          <w:u w:val="none"/>
        </w:rPr>
        <w:t>万元、机关事业单位基本养老保险缴费22.0</w:t>
      </w:r>
      <w:r>
        <w:rPr>
          <w:rFonts w:hint="eastAsia" w:ascii="仿宋_GB2312" w:hAnsi="仿宋_GB2312" w:eastAsia="仿宋_GB2312" w:cs="仿宋"/>
          <w:sz w:val="32"/>
          <w:szCs w:val="32"/>
          <w:u w:val="none"/>
          <w:lang w:val="en-US" w:eastAsia="zh-CN"/>
        </w:rPr>
        <w:t>7</w:t>
      </w:r>
      <w:r>
        <w:rPr>
          <w:rFonts w:hint="eastAsia" w:ascii="仿宋_GB2312" w:hAnsi="仿宋_GB2312" w:eastAsia="仿宋_GB2312" w:cs="仿宋"/>
          <w:sz w:val="32"/>
          <w:szCs w:val="32"/>
          <w:u w:val="none"/>
        </w:rPr>
        <w:t>万元、职工基本医疗保险缴费13.43万元、其他社会保障缴费0.51万元、住房公积金21.48万元、其他工资福利支出2.01万元、退休费18.98万元、其他对个人和家庭的补助0.06万元。</w:t>
      </w:r>
    </w:p>
    <w:p>
      <w:pPr>
        <w:pStyle w:val="5"/>
        <w:tabs>
          <w:tab w:val="left" w:pos="2671"/>
          <w:tab w:val="left" w:pos="5000"/>
          <w:tab w:val="left" w:pos="6190"/>
        </w:tabs>
        <w:spacing w:after="0" w:line="600" w:lineRule="exact"/>
        <w:ind w:firstLine="642" w:firstLineChars="200"/>
        <w:rPr>
          <w:rFonts w:hint="eastAsia" w:ascii="仿宋_GB2312" w:hAnsi="仿宋_GB2312" w:eastAsia="仿宋_GB2312" w:cs="仿宋"/>
          <w:sz w:val="32"/>
          <w:szCs w:val="32"/>
          <w:u w:val="none"/>
        </w:rPr>
      </w:pPr>
      <w:r>
        <w:rPr>
          <w:rFonts w:hint="eastAsia" w:ascii="仿宋_GB2312" w:hAnsi="仿宋_GB2312" w:eastAsia="仿宋_GB2312" w:cs="仿宋_GB2312"/>
          <w:b/>
          <w:bCs/>
          <w:color w:val="auto"/>
          <w:sz w:val="32"/>
          <w:szCs w:val="32"/>
          <w:u w:val="none"/>
        </w:rPr>
        <w:t>（二）公用经费</w:t>
      </w:r>
      <w:r>
        <w:rPr>
          <w:rFonts w:hint="eastAsia" w:ascii="仿宋_GB2312" w:hAnsi="仿宋_GB2312" w:eastAsia="仿宋_GB2312" w:cs="仿宋_GB2312"/>
          <w:color w:val="auto"/>
          <w:sz w:val="32"/>
          <w:szCs w:val="32"/>
          <w:u w:val="none"/>
          <w:lang w:val="en-US" w:eastAsia="zh-CN"/>
        </w:rPr>
        <w:t>16.28</w:t>
      </w:r>
      <w:r>
        <w:rPr>
          <w:rFonts w:hint="eastAsia" w:ascii="仿宋_GB2312" w:hAnsi="仿宋_GB2312" w:eastAsia="仿宋_GB2312" w:cs="仿宋_GB2312"/>
          <w:b/>
          <w:bCs/>
          <w:color w:val="auto"/>
          <w:sz w:val="32"/>
          <w:szCs w:val="32"/>
          <w:u w:val="none"/>
        </w:rPr>
        <w:t>万元</w:t>
      </w:r>
      <w:r>
        <w:rPr>
          <w:rFonts w:hint="eastAsia" w:ascii="仿宋_GB2312" w:hAnsi="仿宋_GB2312" w:eastAsia="仿宋_GB2312" w:cs="仿宋_GB2312"/>
          <w:color w:val="auto"/>
          <w:sz w:val="32"/>
          <w:szCs w:val="32"/>
          <w:u w:val="none"/>
        </w:rPr>
        <w:t>。主要包括：</w:t>
      </w:r>
      <w:r>
        <w:rPr>
          <w:rFonts w:hint="eastAsia" w:eastAsia="仿宋_GB2312" w:cs="仿宋"/>
          <w:sz w:val="32"/>
          <w:szCs w:val="32"/>
          <w:u w:val="none"/>
        </w:rPr>
        <w:t>办</w:t>
      </w:r>
      <w:r>
        <w:rPr>
          <w:rFonts w:hint="eastAsia" w:ascii="仿宋_GB2312" w:hAnsi="仿宋_GB2312" w:eastAsia="仿宋_GB2312" w:cs="仿宋"/>
          <w:sz w:val="32"/>
          <w:szCs w:val="32"/>
          <w:u w:val="none"/>
        </w:rPr>
        <w:t>公费1.45万元、邮电费0.10万元，差旅费1.72万元、培训费3.96万元、公务接待费0.58万元、工会经费3.17万元、其他商品和服务支出5.30万元等。</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仿宋_GB2312" w:hAnsi="仿宋_GB2312" w:eastAsia="仿宋_GB2312" w:cs="仿宋_GB2312"/>
          <w:i w:val="0"/>
          <w:iCs w:val="0"/>
          <w:color w:val="auto"/>
          <w:kern w:val="2"/>
          <w:sz w:val="32"/>
          <w:szCs w:val="32"/>
          <w:lang w:val="en-US" w:eastAsia="zh-CN" w:bidi="ar-SA"/>
        </w:rPr>
      </w:pPr>
      <w:r>
        <w:rPr>
          <w:rFonts w:hint="eastAsia" w:eastAsia="黑体" w:cs="黑体"/>
          <w:b w:val="0"/>
          <w:bCs w:val="0"/>
          <w:color w:val="auto"/>
          <w:sz w:val="32"/>
          <w:szCs w:val="36"/>
          <w:lang w:val="en-US" w:eastAsia="zh-CN"/>
        </w:rPr>
        <w:t>七、</w:t>
      </w:r>
      <w:r>
        <w:rPr>
          <w:rFonts w:hint="eastAsia" w:eastAsia="黑体" w:cs="黑体"/>
          <w:b w:val="0"/>
          <w:bCs w:val="0"/>
          <w:color w:val="auto"/>
          <w:sz w:val="32"/>
          <w:szCs w:val="36"/>
        </w:rPr>
        <w:t>一般公共预算“三公”经费支出预算情况说明</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lang w:val="en-US" w:eastAsia="zh-CN"/>
        </w:rPr>
        <w:t>乌海</w:t>
      </w:r>
      <w:r>
        <w:rPr>
          <w:rFonts w:hint="eastAsia" w:eastAsia="仿宋_GB2312"/>
          <w:sz w:val="32"/>
          <w:szCs w:val="32"/>
          <w:highlight w:val="none"/>
          <w:lang w:val="en-US" w:eastAsia="zh-CN"/>
        </w:rPr>
        <w:t>市科学技术协会部门本</w:t>
      </w:r>
      <w:r>
        <w:rPr>
          <w:rFonts w:eastAsia="仿宋_GB2312"/>
          <w:sz w:val="32"/>
          <w:szCs w:val="32"/>
          <w:highlight w:val="none"/>
        </w:rPr>
        <w:t>年一般公共预算拨款安排的“三公”经费预算支出</w:t>
      </w:r>
      <w:r>
        <w:rPr>
          <w:rFonts w:hint="eastAsia" w:eastAsia="仿宋_GB2312"/>
          <w:sz w:val="32"/>
          <w:szCs w:val="32"/>
          <w:highlight w:val="none"/>
          <w:lang w:val="en-US" w:eastAsia="zh-CN"/>
        </w:rPr>
        <w:t>0.58</w:t>
      </w:r>
      <w:r>
        <w:rPr>
          <w:rFonts w:eastAsia="仿宋_GB2312"/>
          <w:sz w:val="32"/>
          <w:szCs w:val="32"/>
          <w:highlight w:val="none"/>
        </w:rPr>
        <w:t>万元，其中因公出国（境）费支出</w:t>
      </w:r>
      <w:r>
        <w:rPr>
          <w:rFonts w:eastAsia="仿宋_GB2312"/>
          <w:sz w:val="32"/>
          <w:szCs w:val="32"/>
          <w:highlight w:val="none"/>
        </w:rPr>
        <w:tab/>
      </w:r>
      <w:r>
        <w:rPr>
          <w:rFonts w:hint="eastAsia" w:eastAsia="仿宋_GB2312"/>
          <w:sz w:val="32"/>
          <w:szCs w:val="32"/>
          <w:highlight w:val="none"/>
          <w:lang w:val="en-US" w:eastAsia="zh-CN"/>
        </w:rPr>
        <w:t>0.00</w:t>
      </w:r>
      <w:r>
        <w:rPr>
          <w:rFonts w:eastAsia="仿宋_GB2312"/>
          <w:sz w:val="32"/>
          <w:szCs w:val="32"/>
          <w:highlight w:val="none"/>
        </w:rPr>
        <w:t>万元，占</w:t>
      </w:r>
      <w:r>
        <w:rPr>
          <w:rFonts w:hint="eastAsia" w:eastAsia="仿宋_GB2312"/>
          <w:sz w:val="32"/>
          <w:szCs w:val="32"/>
          <w:highlight w:val="none"/>
        </w:rPr>
        <w:t xml:space="preserve">  </w:t>
      </w:r>
      <w:r>
        <w:rPr>
          <w:rFonts w:hint="eastAsia" w:eastAsia="仿宋_GB2312"/>
          <w:sz w:val="32"/>
          <w:szCs w:val="32"/>
          <w:highlight w:val="none"/>
          <w:lang w:val="en-US" w:eastAsia="zh-CN"/>
        </w:rPr>
        <w:t>0.00</w:t>
      </w:r>
      <w:r>
        <w:rPr>
          <w:rFonts w:eastAsia="仿宋_GB2312"/>
          <w:sz w:val="32"/>
          <w:szCs w:val="32"/>
          <w:highlight w:val="none"/>
        </w:rPr>
        <w:t xml:space="preserve"> </w:t>
      </w:r>
      <w:r>
        <w:rPr>
          <w:rFonts w:hint="eastAsia" w:eastAsia="仿宋_GB2312"/>
          <w:sz w:val="32"/>
          <w:szCs w:val="32"/>
          <w:highlight w:val="none"/>
          <w:lang w:eastAsia="zh-CN"/>
        </w:rPr>
        <w:t>%</w:t>
      </w:r>
      <w:r>
        <w:rPr>
          <w:rFonts w:eastAsia="仿宋_GB2312"/>
          <w:sz w:val="32"/>
          <w:szCs w:val="32"/>
          <w:highlight w:val="none"/>
        </w:rPr>
        <w:t>；公务用车购置及运行维护费支出</w:t>
      </w:r>
      <w:r>
        <w:rPr>
          <w:rFonts w:hint="eastAsia" w:eastAsia="仿宋_GB2312"/>
          <w:sz w:val="32"/>
          <w:szCs w:val="32"/>
          <w:highlight w:val="none"/>
          <w:lang w:val="en-US" w:eastAsia="zh-CN"/>
        </w:rPr>
        <w:t>0.00</w:t>
      </w:r>
      <w:r>
        <w:rPr>
          <w:rFonts w:eastAsia="仿宋_GB2312"/>
          <w:sz w:val="32"/>
          <w:szCs w:val="32"/>
          <w:highlight w:val="none"/>
        </w:rPr>
        <w:t>万元，占</w:t>
      </w:r>
      <w:r>
        <w:rPr>
          <w:rFonts w:hint="eastAsia" w:eastAsia="仿宋_GB2312"/>
          <w:sz w:val="32"/>
          <w:szCs w:val="32"/>
          <w:highlight w:val="none"/>
          <w:lang w:val="en-US" w:eastAsia="zh-CN"/>
        </w:rPr>
        <w:t>0.00</w:t>
      </w:r>
      <w:r>
        <w:rPr>
          <w:rFonts w:hint="eastAsia"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lang w:val="en-US" w:eastAsia="zh-CN"/>
        </w:rPr>
        <w:t>0.58</w:t>
      </w:r>
      <w:r>
        <w:rPr>
          <w:rFonts w:eastAsia="仿宋_GB2312"/>
          <w:sz w:val="32"/>
          <w:szCs w:val="32"/>
          <w:highlight w:val="none"/>
        </w:rPr>
        <w:t>万元，占</w:t>
      </w:r>
      <w:r>
        <w:rPr>
          <w:rFonts w:hint="eastAsia" w:eastAsia="仿宋_GB2312"/>
          <w:sz w:val="32"/>
          <w:szCs w:val="32"/>
          <w:highlight w:val="none"/>
          <w:lang w:val="en-US" w:eastAsia="zh-CN"/>
        </w:rPr>
        <w:t>100</w:t>
      </w:r>
      <w:r>
        <w:rPr>
          <w:rFonts w:hint="eastAsia" w:eastAsia="仿宋_GB2312"/>
          <w:sz w:val="32"/>
          <w:szCs w:val="32"/>
          <w:highlight w:val="none"/>
          <w:lang w:eastAsia="zh-CN"/>
        </w:rPr>
        <w:t>%</w:t>
      </w:r>
      <w:r>
        <w:rPr>
          <w:rFonts w:eastAsia="仿宋_GB2312"/>
          <w:sz w:val="32"/>
          <w:szCs w:val="32"/>
          <w:highlight w:val="none"/>
        </w:rPr>
        <w:t>。具体情况如下：</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一般公共预算拨款安排的“三公”经费预算支出</w:t>
      </w:r>
      <w:r>
        <w:rPr>
          <w:rFonts w:hint="eastAsia" w:eastAsia="仿宋_GB2312"/>
          <w:sz w:val="32"/>
          <w:szCs w:val="32"/>
          <w:highlight w:val="none"/>
          <w:lang w:val="en-US" w:eastAsia="zh-CN"/>
        </w:rPr>
        <w:t>0.58</w:t>
      </w:r>
      <w:r>
        <w:rPr>
          <w:rFonts w:eastAsia="仿宋_GB2312"/>
          <w:sz w:val="32"/>
          <w:szCs w:val="32"/>
          <w:highlight w:val="none"/>
        </w:rPr>
        <w:t>万元，比上年预算减少</w:t>
      </w:r>
      <w:r>
        <w:rPr>
          <w:rFonts w:hint="eastAsia" w:eastAsia="仿宋_GB2312"/>
          <w:sz w:val="32"/>
          <w:szCs w:val="32"/>
          <w:highlight w:val="none"/>
          <w:lang w:val="en-US" w:eastAsia="zh-CN"/>
        </w:rPr>
        <w:t>0.02</w:t>
      </w:r>
      <w:r>
        <w:rPr>
          <w:rFonts w:eastAsia="仿宋_GB2312"/>
          <w:sz w:val="32"/>
          <w:szCs w:val="32"/>
          <w:highlight w:val="none"/>
        </w:rPr>
        <w:t>万元，</w:t>
      </w:r>
      <w:r>
        <w:rPr>
          <w:rFonts w:hint="eastAsia" w:eastAsia="仿宋_GB2312"/>
          <w:sz w:val="32"/>
          <w:szCs w:val="32"/>
          <w:highlight w:val="none"/>
          <w:lang w:eastAsia="zh-CN"/>
        </w:rPr>
        <w:t>下降</w:t>
      </w:r>
      <w:r>
        <w:rPr>
          <w:rFonts w:hint="eastAsia" w:eastAsia="仿宋_GB2312"/>
          <w:sz w:val="32"/>
          <w:szCs w:val="32"/>
          <w:highlight w:val="none"/>
          <w:lang w:val="en-US" w:eastAsia="zh-CN"/>
        </w:rPr>
        <w:t>3.33</w:t>
      </w:r>
      <w:r>
        <w:rPr>
          <w:rFonts w:hint="eastAsia" w:eastAsia="仿宋_GB2312"/>
          <w:sz w:val="32"/>
          <w:szCs w:val="32"/>
          <w:highlight w:val="none"/>
          <w:lang w:eastAsia="zh-CN"/>
        </w:rPr>
        <w:t>%</w:t>
      </w:r>
      <w:r>
        <w:rPr>
          <w:rFonts w:eastAsia="仿宋_GB2312"/>
          <w:sz w:val="32"/>
          <w:szCs w:val="32"/>
          <w:highlight w:val="none"/>
        </w:rPr>
        <w:t>；其中：</w:t>
      </w:r>
    </w:p>
    <w:p>
      <w:pPr>
        <w:pStyle w:val="5"/>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hint="eastAsia" w:eastAsia="仿宋_GB2312"/>
          <w:sz w:val="32"/>
          <w:szCs w:val="32"/>
          <w:highlight w:val="none"/>
          <w:lang w:val="en-US" w:eastAsia="zh-CN"/>
        </w:rPr>
        <w:t>0.00</w:t>
      </w:r>
      <w:r>
        <w:rPr>
          <w:rFonts w:eastAsia="仿宋_GB2312"/>
          <w:sz w:val="32"/>
          <w:szCs w:val="32"/>
          <w:highlight w:val="none"/>
        </w:rPr>
        <w:t>万元，比上年预算增加</w:t>
      </w:r>
      <w:r>
        <w:rPr>
          <w:rFonts w:hint="eastAsia" w:eastAsia="仿宋_GB2312"/>
          <w:sz w:val="32"/>
          <w:szCs w:val="32"/>
          <w:highlight w:val="none"/>
          <w:lang w:val="en-US" w:eastAsia="zh-CN"/>
        </w:rPr>
        <w:t>0.00</w:t>
      </w:r>
      <w:r>
        <w:rPr>
          <w:rFonts w:eastAsia="仿宋_GB2312"/>
          <w:sz w:val="32"/>
          <w:szCs w:val="32"/>
          <w:highlight w:val="none"/>
        </w:rPr>
        <w:t>万元，主要原因</w:t>
      </w:r>
      <w:r>
        <w:rPr>
          <w:rFonts w:hint="eastAsia" w:eastAsia="仿宋_GB2312"/>
          <w:sz w:val="32"/>
          <w:szCs w:val="32"/>
          <w:highlight w:val="none"/>
        </w:rPr>
        <w:t>我单位不涉及此项内容</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hint="eastAsia" w:eastAsia="仿宋_GB2312"/>
          <w:sz w:val="32"/>
          <w:szCs w:val="32"/>
          <w:highlight w:val="none"/>
          <w:lang w:val="en-US" w:eastAsia="zh-CN"/>
        </w:rPr>
        <w:t>0.00</w:t>
      </w:r>
      <w:r>
        <w:rPr>
          <w:rFonts w:eastAsia="仿宋_GB2312"/>
          <w:sz w:val="32"/>
          <w:szCs w:val="32"/>
          <w:highlight w:val="none"/>
        </w:rPr>
        <w:t>万元。其中：</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hint="eastAsia" w:eastAsia="仿宋_GB2312"/>
          <w:sz w:val="32"/>
          <w:szCs w:val="32"/>
          <w:highlight w:val="none"/>
          <w:lang w:val="en-US" w:eastAsia="zh-CN"/>
        </w:rPr>
        <w:t>0.00</w:t>
      </w:r>
      <w:r>
        <w:rPr>
          <w:rFonts w:eastAsia="仿宋_GB2312"/>
          <w:sz w:val="32"/>
          <w:szCs w:val="32"/>
          <w:highlight w:val="none"/>
        </w:rPr>
        <w:t>万元，比上年预算增加</w:t>
      </w:r>
      <w:r>
        <w:rPr>
          <w:rFonts w:hint="eastAsia" w:eastAsia="仿宋_GB2312"/>
          <w:sz w:val="32"/>
          <w:szCs w:val="32"/>
          <w:highlight w:val="none"/>
          <w:lang w:val="en-US" w:eastAsia="zh-CN"/>
        </w:rPr>
        <w:t>0.00</w:t>
      </w:r>
      <w:r>
        <w:rPr>
          <w:rFonts w:eastAsia="仿宋_GB2312"/>
          <w:sz w:val="32"/>
          <w:szCs w:val="32"/>
          <w:highlight w:val="none"/>
        </w:rPr>
        <w:t>万元，主要原因</w:t>
      </w:r>
      <w:r>
        <w:rPr>
          <w:rFonts w:hint="eastAsia" w:eastAsia="仿宋_GB2312"/>
          <w:sz w:val="32"/>
          <w:szCs w:val="32"/>
          <w:highlight w:val="none"/>
        </w:rPr>
        <w:t>我单位不涉及此项内容</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hint="eastAsia" w:eastAsia="仿宋_GB2312"/>
          <w:sz w:val="32"/>
          <w:szCs w:val="32"/>
          <w:highlight w:val="none"/>
          <w:lang w:val="en-US" w:eastAsia="zh-CN"/>
        </w:rPr>
        <w:t>0.00</w:t>
      </w:r>
      <w:r>
        <w:rPr>
          <w:rFonts w:eastAsia="仿宋_GB2312"/>
          <w:sz w:val="32"/>
          <w:szCs w:val="32"/>
          <w:highlight w:val="none"/>
        </w:rPr>
        <w:t>万元，比上年预算增加</w:t>
      </w:r>
      <w:r>
        <w:rPr>
          <w:rFonts w:hint="eastAsia" w:eastAsia="仿宋_GB2312"/>
          <w:sz w:val="32"/>
          <w:szCs w:val="32"/>
          <w:highlight w:val="none"/>
          <w:lang w:val="en-US" w:eastAsia="zh-CN"/>
        </w:rPr>
        <w:t>0.00</w:t>
      </w:r>
      <w:r>
        <w:rPr>
          <w:rFonts w:eastAsia="仿宋_GB2312"/>
          <w:sz w:val="32"/>
          <w:szCs w:val="32"/>
          <w:highlight w:val="none"/>
        </w:rPr>
        <w:t>万元，主要原因</w:t>
      </w:r>
      <w:r>
        <w:rPr>
          <w:rFonts w:hint="eastAsia" w:eastAsia="仿宋_GB2312"/>
          <w:sz w:val="32"/>
          <w:szCs w:val="32"/>
          <w:highlight w:val="none"/>
        </w:rPr>
        <w:t>我单位不涉及此项内容</w:t>
      </w:r>
      <w:r>
        <w:rPr>
          <w:rFonts w:eastAsia="仿宋_GB2312"/>
          <w:sz w:val="32"/>
          <w:szCs w:val="32"/>
          <w:highlight w:val="none"/>
        </w:rPr>
        <w:t>。</w:t>
      </w:r>
    </w:p>
    <w:p>
      <w:pPr>
        <w:pStyle w:val="5"/>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hint="eastAsia" w:eastAsia="仿宋_GB2312"/>
          <w:sz w:val="32"/>
          <w:szCs w:val="32"/>
          <w:highlight w:val="none"/>
          <w:lang w:val="en-US" w:eastAsia="zh-CN"/>
        </w:rPr>
        <w:t>0.58</w:t>
      </w:r>
      <w:r>
        <w:rPr>
          <w:rFonts w:eastAsia="仿宋_GB2312"/>
          <w:sz w:val="32"/>
          <w:szCs w:val="32"/>
          <w:highlight w:val="none"/>
        </w:rPr>
        <w:t>万元，比上年预算减少</w:t>
      </w:r>
      <w:r>
        <w:rPr>
          <w:rFonts w:hint="eastAsia" w:eastAsia="仿宋_GB2312"/>
          <w:sz w:val="32"/>
          <w:szCs w:val="32"/>
          <w:highlight w:val="none"/>
          <w:lang w:val="en-US" w:eastAsia="zh-CN"/>
        </w:rPr>
        <w:t>0.02</w:t>
      </w:r>
      <w:r>
        <w:rPr>
          <w:rFonts w:eastAsia="仿宋_GB2312"/>
          <w:sz w:val="32"/>
          <w:szCs w:val="32"/>
          <w:highlight w:val="none"/>
        </w:rPr>
        <w:t xml:space="preserve">    万元，主要原因</w:t>
      </w:r>
      <w:r>
        <w:rPr>
          <w:rFonts w:hint="eastAsia" w:eastAsia="仿宋_GB2312"/>
          <w:sz w:val="32"/>
          <w:szCs w:val="32"/>
          <w:highlight w:val="none"/>
        </w:rPr>
        <w:t>公务接待业务</w:t>
      </w:r>
      <w:r>
        <w:rPr>
          <w:rFonts w:hint="eastAsia" w:eastAsia="仿宋_GB2312"/>
          <w:sz w:val="32"/>
          <w:szCs w:val="32"/>
          <w:highlight w:val="none"/>
          <w:lang w:val="en-US" w:eastAsia="zh-CN"/>
        </w:rPr>
        <w:t>减少</w:t>
      </w:r>
      <w:r>
        <w:rPr>
          <w:rFonts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eastAsia="zh-CN"/>
        </w:rPr>
      </w:pPr>
      <w:r>
        <w:rPr>
          <w:rFonts w:hint="eastAsia" w:eastAsia="黑体" w:cs="黑体"/>
          <w:b w:val="0"/>
          <w:bCs w:val="0"/>
          <w:color w:val="auto"/>
          <w:sz w:val="32"/>
          <w:szCs w:val="36"/>
          <w:lang w:val="en-US" w:eastAsia="zh-CN"/>
        </w:rPr>
        <w:t>八、</w:t>
      </w:r>
      <w:r>
        <w:rPr>
          <w:rFonts w:hint="eastAsia" w:eastAsia="黑体" w:cs="黑体"/>
          <w:b w:val="0"/>
          <w:bCs w:val="0"/>
          <w:color w:val="auto"/>
          <w:sz w:val="32"/>
          <w:szCs w:val="36"/>
          <w:lang w:eastAsia="zh-CN"/>
        </w:rPr>
        <w:t>政府性基金预算支出预算情况说明</w:t>
      </w:r>
    </w:p>
    <w:p>
      <w:pPr>
        <w:pStyle w:val="5"/>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lang w:val="en-US" w:eastAsia="zh-CN"/>
        </w:rPr>
        <w:t>乌海市科学技术协会部门本</w:t>
      </w:r>
      <w:r>
        <w:rPr>
          <w:rFonts w:eastAsia="仿宋_GB2312"/>
          <w:sz w:val="32"/>
          <w:szCs w:val="32"/>
          <w:highlight w:val="none"/>
        </w:rPr>
        <w:t>年政府性基金支出预算支出</w:t>
      </w:r>
      <w:r>
        <w:rPr>
          <w:rFonts w:hint="eastAsia" w:ascii="仿宋_GB2312" w:hAnsi="仿宋_GB2312" w:eastAsia="仿宋_GB2312" w:cs="仿宋"/>
          <w:sz w:val="32"/>
          <w:szCs w:val="32"/>
          <w:highlight w:val="none"/>
          <w:lang w:val="en-US" w:eastAsia="zh-CN"/>
        </w:rPr>
        <w:t>0.00万元。与上年相比增加0.00万元，增长0.00%。主要原因本</w:t>
      </w:r>
      <w:r>
        <w:rPr>
          <w:rFonts w:hint="eastAsia" w:eastAsia="仿宋_GB2312"/>
          <w:sz w:val="32"/>
          <w:szCs w:val="32"/>
          <w:highlight w:val="none"/>
          <w:lang w:val="en-US" w:eastAsia="zh-CN"/>
        </w:rPr>
        <w:t>部门</w:t>
      </w:r>
      <w:r>
        <w:rPr>
          <w:rFonts w:hint="eastAsia" w:eastAsia="仿宋_GB2312"/>
          <w:sz w:val="32"/>
          <w:szCs w:val="32"/>
          <w:highlight w:val="none"/>
        </w:rPr>
        <w:t>无政府性基金预算支出。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lang w:val="en-US" w:eastAsia="zh-CN"/>
        </w:rPr>
      </w:pPr>
      <w:r>
        <w:rPr>
          <w:rFonts w:hint="eastAsia" w:eastAsia="黑体" w:cs="黑体"/>
          <w:b w:val="0"/>
          <w:bCs w:val="0"/>
          <w:color w:val="auto"/>
          <w:sz w:val="32"/>
          <w:szCs w:val="36"/>
          <w:lang w:val="en-US" w:eastAsia="zh-CN"/>
        </w:rPr>
        <w:t>九、国有资本经营预算支出预算情况说明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
          <w:sz w:val="32"/>
          <w:szCs w:val="32"/>
          <w:highlight w:val="none"/>
          <w:lang w:val="en-US" w:eastAsia="zh-CN"/>
        </w:rPr>
        <w:t>乌海市科学技术协会部门</w:t>
      </w:r>
      <w:r>
        <w:rPr>
          <w:rFonts w:hint="eastAsia" w:ascii="仿宋_GB2312" w:hAnsi="仿宋_GB2312" w:eastAsia="仿宋_GB2312" w:cs="仿宋_GB2312"/>
          <w:color w:val="auto"/>
          <w:kern w:val="0"/>
          <w:sz w:val="32"/>
          <w:szCs w:val="32"/>
          <w:lang w:val="en-US" w:eastAsia="zh-CN" w:bidi="ar"/>
        </w:rPr>
        <w:t>本</w:t>
      </w:r>
      <w:r>
        <w:rPr>
          <w:rFonts w:hint="eastAsia" w:ascii="仿宋_GB2312" w:hAnsi="仿宋_GB2312" w:eastAsia="仿宋_GB2312" w:cs="仿宋_GB2312"/>
          <w:color w:val="auto"/>
          <w:kern w:val="0"/>
          <w:sz w:val="32"/>
          <w:szCs w:val="32"/>
          <w:lang w:bidi="ar"/>
        </w:rPr>
        <w:t>年国</w:t>
      </w:r>
      <w:r>
        <w:rPr>
          <w:rFonts w:hint="eastAsia" w:ascii="仿宋_GB2312" w:hAnsi="仿宋_GB2312" w:eastAsia="仿宋_GB2312" w:cs="仿宋"/>
          <w:sz w:val="32"/>
          <w:szCs w:val="32"/>
          <w:highlight w:val="none"/>
          <w:lang w:val="en-US" w:eastAsia="zh-CN"/>
        </w:rPr>
        <w:t>有资本经营预算拨款0.00元，与上年比较,增加0.00万元，增长了0.00%。</w:t>
      </w:r>
      <w:r>
        <w:rPr>
          <w:rFonts w:hint="eastAsia" w:ascii="仿宋_GB2312" w:hAnsi="仿宋_GB2312" w:eastAsia="仿宋_GB2312" w:cs="仿宋_GB2312"/>
          <w:color w:val="auto"/>
          <w:kern w:val="0"/>
          <w:sz w:val="32"/>
          <w:szCs w:val="32"/>
          <w:lang w:val="en-US" w:eastAsia="zh-CN" w:bidi="ar"/>
        </w:rPr>
        <w:t>主要原因是本部门无国有资本经营预算拨款预算，无此项支出。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eastAsia="黑体" w:cs="黑体"/>
          <w:b w:val="0"/>
          <w:bCs w:val="0"/>
          <w:color w:val="auto"/>
          <w:sz w:val="32"/>
          <w:szCs w:val="36"/>
          <w:highlight w:val="none"/>
          <w:lang w:val="en-US" w:eastAsia="zh-CN"/>
        </w:rPr>
      </w:pPr>
      <w:r>
        <w:rPr>
          <w:rFonts w:hint="eastAsia" w:eastAsia="黑体" w:cs="黑体"/>
          <w:b w:val="0"/>
          <w:bCs w:val="0"/>
          <w:color w:val="auto"/>
          <w:sz w:val="32"/>
          <w:szCs w:val="36"/>
          <w:highlight w:val="none"/>
          <w:lang w:val="en-US" w:eastAsia="zh-CN"/>
        </w:rPr>
        <w:t>十、项目支出预算情况说明</w:t>
      </w:r>
    </w:p>
    <w:p>
      <w:pPr>
        <w:spacing w:line="600" w:lineRule="exact"/>
        <w:ind w:firstLine="640" w:firstLineChars="200"/>
        <w:rPr>
          <w:rFonts w:hint="eastAsia" w:ascii="仿宋_GB2312" w:hAnsi="仿宋_GB2312" w:eastAsia="仿宋_GB2312" w:cs="仿宋"/>
          <w:sz w:val="32"/>
          <w:szCs w:val="32"/>
          <w:highlight w:val="none"/>
          <w:lang w:val="en-US" w:eastAsia="zh-CN"/>
        </w:rPr>
      </w:pPr>
      <w:r>
        <w:rPr>
          <w:rFonts w:hint="eastAsia" w:ascii="仿宋_GB2312" w:hAnsi="仿宋_GB2312" w:eastAsia="仿宋_GB2312" w:cs="仿宋"/>
          <w:sz w:val="32"/>
          <w:szCs w:val="32"/>
          <w:highlight w:val="none"/>
          <w:lang w:val="en-US" w:eastAsia="zh-CN"/>
        </w:rPr>
        <w:t>乌海市科学技术协会部门本年预算安排项目3个，项目预算总金额89.3万元。其中，财政本年拨款金额84万元，财政拨款结转结余5.3万元，财政专户管理资金</w:t>
      </w:r>
      <w:r>
        <w:rPr>
          <w:rFonts w:hint="eastAsia" w:ascii="仿宋_GB2312" w:hAnsi="仿宋_GB2312" w:eastAsia="仿宋_GB2312" w:cs="仿宋"/>
          <w:sz w:val="32"/>
          <w:szCs w:val="32"/>
          <w:highlight w:val="none"/>
          <w:lang w:val="en-US" w:eastAsia="zh-CN"/>
        </w:rPr>
        <w:tab/>
      </w:r>
      <w:r>
        <w:rPr>
          <w:rFonts w:hint="eastAsia" w:ascii="仿宋_GB2312" w:hAnsi="仿宋_GB2312" w:eastAsia="仿宋_GB2312" w:cs="仿宋"/>
          <w:sz w:val="32"/>
          <w:szCs w:val="32"/>
          <w:highlight w:val="none"/>
          <w:lang w:val="en-US" w:eastAsia="zh-CN"/>
        </w:rPr>
        <w:t>0.0万元，单位资金0.00万元。</w:t>
      </w:r>
    </w:p>
    <w:p>
      <w:pPr>
        <w:keepNext w:val="0"/>
        <w:keepLines w:val="0"/>
        <w:pageBreakBefore w:val="0"/>
        <w:widowControl/>
        <w:kinsoku/>
        <w:wordWrap/>
        <w:overflowPunct/>
        <w:topLinePunct w:val="0"/>
        <w:autoSpaceDE/>
        <w:autoSpaceDN/>
        <w:bidi w:val="0"/>
        <w:adjustRightInd/>
        <w:snapToGrid/>
        <w:spacing w:line="560" w:lineRule="exact"/>
        <w:ind w:left="0" w:leftChars="0" w:firstLine="722"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第三部分 其他公开事项说明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lang w:eastAsia="zh-CN"/>
        </w:rPr>
      </w:pPr>
      <w:r>
        <w:rPr>
          <w:rFonts w:hint="eastAsia" w:ascii="黑体" w:hAnsi="黑体" w:eastAsia="黑体" w:cs="仿宋"/>
          <w:bCs/>
          <w:color w:val="auto"/>
          <w:kern w:val="0"/>
          <w:sz w:val="32"/>
          <w:szCs w:val="32"/>
          <w:lang w:bidi="ar"/>
        </w:rPr>
        <w:t>一、机关运行经费安排情况说明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机关运行经费，是指各部门的公用经费，包括办公及印刷费、邮电费、差旅费、会议费、福利费、日常维修费、专业材料及一般设备购置费、办公用房水电费、办公用房取暖费、办公用房物业管理费、公务用车运行维护费以及其他费用等。</w:t>
      </w: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我</w:t>
      </w:r>
      <w:r>
        <w:rPr>
          <w:rFonts w:hint="eastAsia" w:ascii="仿宋_GB2312" w:hAnsi="仿宋" w:eastAsia="仿宋_GB2312" w:cs="仿宋"/>
          <w:color w:val="auto"/>
          <w:kern w:val="0"/>
          <w:sz w:val="32"/>
          <w:szCs w:val="32"/>
          <w:lang w:val="en-US" w:eastAsia="zh-CN" w:bidi="ar"/>
        </w:rPr>
        <w:t>部门</w:t>
      </w:r>
      <w:r>
        <w:rPr>
          <w:rFonts w:hint="eastAsia" w:ascii="仿宋_GB2312" w:hAnsi="仿宋" w:eastAsia="仿宋_GB2312" w:cs="仿宋"/>
          <w:color w:val="auto"/>
          <w:kern w:val="0"/>
          <w:sz w:val="32"/>
          <w:szCs w:val="32"/>
          <w:lang w:bidi="ar"/>
        </w:rPr>
        <w:t>机关运行经费财政拨款预算</w:t>
      </w:r>
      <w:r>
        <w:rPr>
          <w:rFonts w:hint="eastAsia" w:ascii="仿宋_GB2312" w:hAnsi="仿宋" w:eastAsia="仿宋_GB2312" w:cs="仿宋"/>
          <w:color w:val="auto"/>
          <w:kern w:val="0"/>
          <w:sz w:val="32"/>
          <w:szCs w:val="32"/>
          <w:lang w:val="en-US" w:eastAsia="zh-CN" w:bidi="ar"/>
        </w:rPr>
        <w:t>16.28</w:t>
      </w:r>
      <w:r>
        <w:rPr>
          <w:rFonts w:hint="eastAsia" w:ascii="仿宋_GB2312" w:hAnsi="仿宋" w:eastAsia="仿宋_GB2312" w:cs="仿宋"/>
          <w:color w:val="auto"/>
          <w:kern w:val="0"/>
          <w:sz w:val="32"/>
          <w:szCs w:val="32"/>
          <w:lang w:bidi="ar"/>
        </w:rPr>
        <w:t>万元，其中：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302商品和服务支出类：办公费1.45万元、邮电费0.10万元，差旅费1.72万元、培训费3.96万元、公务接待费0.58万元、工会经费3.17万元、其他商品和服务支出5.30万元等。</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val="en-US" w:eastAsia="zh-CN" w:bidi="ar"/>
        </w:rPr>
        <w:t>2026</w:t>
      </w:r>
      <w:r>
        <w:rPr>
          <w:rFonts w:hint="eastAsia" w:ascii="仿宋_GB2312" w:hAnsi="仿宋" w:eastAsia="仿宋_GB2312" w:cs="仿宋"/>
          <w:color w:val="auto"/>
          <w:kern w:val="0"/>
          <w:sz w:val="32"/>
          <w:szCs w:val="32"/>
          <w:lang w:eastAsia="zh-CN" w:bidi="ar"/>
        </w:rPr>
        <w:t>年</w:t>
      </w:r>
      <w:r>
        <w:rPr>
          <w:rFonts w:hint="eastAsia" w:ascii="仿宋_GB2312" w:hAnsi="仿宋" w:eastAsia="仿宋_GB2312" w:cs="仿宋"/>
          <w:color w:val="auto"/>
          <w:kern w:val="0"/>
          <w:sz w:val="32"/>
          <w:szCs w:val="32"/>
          <w:lang w:bidi="ar"/>
        </w:rPr>
        <w:t>机关运行经费比上年减少</w:t>
      </w:r>
      <w:r>
        <w:rPr>
          <w:rFonts w:hint="eastAsia" w:ascii="仿宋_GB2312" w:hAnsi="仿宋" w:eastAsia="仿宋_GB2312" w:cs="仿宋"/>
          <w:color w:val="auto"/>
          <w:kern w:val="0"/>
          <w:sz w:val="32"/>
          <w:szCs w:val="32"/>
          <w:lang w:val="en-US" w:eastAsia="zh-CN" w:bidi="ar"/>
        </w:rPr>
        <w:t>8.99</w:t>
      </w:r>
      <w:r>
        <w:rPr>
          <w:rFonts w:hint="eastAsia" w:ascii="仿宋_GB2312" w:hAnsi="仿宋" w:eastAsia="仿宋_GB2312" w:cs="仿宋"/>
          <w:color w:val="auto"/>
          <w:kern w:val="0"/>
          <w:sz w:val="32"/>
          <w:szCs w:val="32"/>
          <w:lang w:bidi="ar"/>
        </w:rPr>
        <w:t>万元，下降</w:t>
      </w:r>
      <w:r>
        <w:rPr>
          <w:rFonts w:hint="eastAsia" w:ascii="仿宋_GB2312" w:hAnsi="仿宋" w:eastAsia="仿宋_GB2312" w:cs="仿宋"/>
          <w:color w:val="auto"/>
          <w:kern w:val="0"/>
          <w:sz w:val="32"/>
          <w:szCs w:val="32"/>
          <w:lang w:val="en-US" w:eastAsia="zh-CN" w:bidi="ar"/>
        </w:rPr>
        <w:t>35.58</w:t>
      </w:r>
      <w:r>
        <w:rPr>
          <w:rFonts w:hint="eastAsia" w:ascii="仿宋_GB2312" w:hAnsi="仿宋" w:eastAsia="仿宋_GB2312" w:cs="仿宋"/>
          <w:color w:val="auto"/>
          <w:kern w:val="0"/>
          <w:sz w:val="32"/>
          <w:szCs w:val="32"/>
          <w:lang w:bidi="ar"/>
        </w:rPr>
        <w:t>%，下降主要原因是</w:t>
      </w:r>
      <w:r>
        <w:rPr>
          <w:rFonts w:hint="eastAsia" w:ascii="仿宋_GB2312" w:hAnsi="仿宋" w:eastAsia="仿宋_GB2312" w:cs="仿宋"/>
          <w:color w:val="auto"/>
          <w:kern w:val="0"/>
          <w:sz w:val="32"/>
          <w:szCs w:val="32"/>
          <w:lang w:val="en-US" w:eastAsia="zh-CN" w:bidi="ar"/>
        </w:rPr>
        <w:t>交通费用合并到人员经费中</w:t>
      </w:r>
      <w:r>
        <w:rPr>
          <w:rFonts w:hint="eastAsia" w:ascii="仿宋_GB2312" w:hAnsi="仿宋" w:eastAsia="仿宋_GB2312" w:cs="仿宋"/>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s="仿宋"/>
          <w:bCs/>
          <w:color w:val="auto"/>
          <w:kern w:val="0"/>
          <w:sz w:val="32"/>
          <w:szCs w:val="32"/>
          <w:highlight w:val="none"/>
          <w:lang w:bidi="ar"/>
        </w:rPr>
        <w:t>三、</w:t>
      </w:r>
      <w:r>
        <w:rPr>
          <w:rFonts w:hint="eastAsia" w:eastAsia="黑体" w:cs="黑体"/>
          <w:sz w:val="32"/>
          <w:szCs w:val="36"/>
          <w:highlight w:val="none"/>
        </w:rPr>
        <w:t>政府采购支出预算情况说明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2026年政府采购预算2.8万元，较上年减少2.4万元，下降46.15%。资金来源为财政拨款，其中：</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1.货物类预算0.8万元，占比28.57%，较上年减少2.1万元，下降72.41%，减少原因是我部门减少采购复印纸和其他办公设备。</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2.工程类预算0.00万元，占比0.00%，较上年增加0.00万元，增长0.00%，增加原因是无此项内容。</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3.服务类预算2.00万元，占比71.43%，较上年减少0.3万元，下降13.04%，减少原因是我部门减少部分印刷服务。</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编制政府购买服务项目0项，预算为0.00万元，服务类型为0，涉及预算单位0家，资金来源为财政拨款（或其他资金）。</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四、国有资产占有使用情况说明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1.</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公务用车及大型设备情况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截至2025年末，共有车辆0辆。</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单价50万元（含）以上的通用设备 0 台（套），单价100万元（含）以上的专用设备 0台（套）。</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lang w:eastAsia="zh-CN"/>
        </w:rPr>
      </w:pPr>
      <w:r>
        <w:rPr>
          <w:rFonts w:hint="eastAsia" w:ascii="仿宋_GB2312" w:hAnsi="仿宋" w:eastAsia="仿宋_GB2312" w:cs="仿宋"/>
          <w:b/>
          <w:bCs/>
          <w:color w:val="auto"/>
          <w:kern w:val="0"/>
          <w:sz w:val="32"/>
          <w:szCs w:val="32"/>
          <w:lang w:bidi="ar"/>
        </w:rPr>
        <w:t>2.</w:t>
      </w:r>
      <w:r>
        <w:rPr>
          <w:rFonts w:hint="eastAsia" w:ascii="仿宋_GB2312" w:hAnsi="仿宋" w:eastAsia="仿宋_GB2312" w:cs="仿宋"/>
          <w:b/>
          <w:bCs/>
          <w:color w:val="auto"/>
          <w:kern w:val="0"/>
          <w:sz w:val="32"/>
          <w:szCs w:val="32"/>
          <w:lang w:val="en-US" w:eastAsia="zh-CN" w:bidi="ar"/>
        </w:rPr>
        <w:t>2026</w:t>
      </w:r>
      <w:r>
        <w:rPr>
          <w:rFonts w:hint="eastAsia" w:ascii="仿宋_GB2312" w:hAnsi="仿宋" w:eastAsia="仿宋_GB2312" w:cs="仿宋"/>
          <w:b/>
          <w:bCs/>
          <w:color w:val="auto"/>
          <w:kern w:val="0"/>
          <w:sz w:val="32"/>
          <w:szCs w:val="32"/>
          <w:lang w:eastAsia="zh-CN" w:bidi="ar"/>
        </w:rPr>
        <w:t>年</w:t>
      </w:r>
      <w:r>
        <w:rPr>
          <w:rFonts w:hint="eastAsia" w:ascii="仿宋_GB2312" w:hAnsi="仿宋" w:eastAsia="仿宋_GB2312" w:cs="仿宋"/>
          <w:b/>
          <w:bCs/>
          <w:color w:val="auto"/>
          <w:kern w:val="0"/>
          <w:sz w:val="32"/>
          <w:szCs w:val="32"/>
          <w:lang w:bidi="ar"/>
        </w:rPr>
        <w:t>房屋建筑物情况</w:t>
      </w:r>
      <w:r>
        <w:rPr>
          <w:rFonts w:hint="eastAsia" w:ascii="仿宋_GB2312" w:hAnsi="仿宋" w:eastAsia="仿宋_GB2312" w:cs="仿宋"/>
          <w:b/>
          <w:bCs/>
          <w:color w:val="auto"/>
          <w:kern w:val="0"/>
          <w:sz w:val="32"/>
          <w:szCs w:val="32"/>
          <w:lang w:eastAsia="zh-CN"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房屋建筑面积</w:t>
      </w:r>
      <w:r>
        <w:rPr>
          <w:rFonts w:hint="eastAsia" w:ascii="仿宋_GB2312" w:hAnsi="仿宋" w:eastAsia="仿宋_GB2312" w:cs="仿宋"/>
          <w:color w:val="auto"/>
          <w:kern w:val="0"/>
          <w:sz w:val="32"/>
          <w:szCs w:val="32"/>
          <w:lang w:val="en-US" w:eastAsia="zh-CN" w:bidi="ar"/>
        </w:rPr>
        <w:t xml:space="preserve"> 0 </w:t>
      </w:r>
      <w:r>
        <w:rPr>
          <w:rFonts w:hint="eastAsia" w:ascii="仿宋_GB2312" w:hAnsi="仿宋" w:eastAsia="仿宋_GB2312" w:cs="仿宋"/>
          <w:color w:val="auto"/>
          <w:kern w:val="0"/>
          <w:sz w:val="32"/>
          <w:szCs w:val="32"/>
          <w:lang w:bidi="ar"/>
        </w:rPr>
        <w:t>平方米，其中办公用房</w:t>
      </w:r>
      <w:r>
        <w:rPr>
          <w:rFonts w:hint="eastAsia" w:ascii="仿宋_GB2312" w:hAnsi="仿宋" w:eastAsia="仿宋_GB2312" w:cs="仿宋"/>
          <w:color w:val="auto"/>
          <w:kern w:val="0"/>
          <w:sz w:val="32"/>
          <w:szCs w:val="32"/>
          <w:lang w:val="en-US" w:eastAsia="zh-CN" w:bidi="ar"/>
        </w:rPr>
        <w:t xml:space="preserve"> 0 </w:t>
      </w:r>
      <w:r>
        <w:rPr>
          <w:rFonts w:hint="eastAsia" w:ascii="仿宋_GB2312" w:hAnsi="仿宋" w:eastAsia="仿宋_GB2312" w:cs="仿宋"/>
          <w:color w:val="auto"/>
          <w:kern w:val="0"/>
          <w:sz w:val="32"/>
          <w:szCs w:val="32"/>
          <w:lang w:bidi="ar"/>
        </w:rPr>
        <w:t>平方米、业务用房</w:t>
      </w:r>
      <w:r>
        <w:rPr>
          <w:rFonts w:hint="eastAsia" w:ascii="仿宋_GB2312" w:hAnsi="仿宋" w:eastAsia="仿宋_GB2312" w:cs="仿宋"/>
          <w:color w:val="auto"/>
          <w:kern w:val="0"/>
          <w:sz w:val="32"/>
          <w:szCs w:val="32"/>
          <w:lang w:val="en-US" w:eastAsia="zh-CN" w:bidi="ar"/>
        </w:rPr>
        <w:t xml:space="preserve"> 0 </w:t>
      </w:r>
      <w:r>
        <w:rPr>
          <w:rFonts w:hint="eastAsia" w:ascii="仿宋_GB2312" w:hAnsi="仿宋" w:eastAsia="仿宋_GB2312" w:cs="仿宋"/>
          <w:color w:val="auto"/>
          <w:kern w:val="0"/>
          <w:sz w:val="32"/>
          <w:szCs w:val="32"/>
          <w:lang w:bidi="ar"/>
        </w:rPr>
        <w:t>方米、其他（不含构筑物）</w:t>
      </w:r>
      <w:r>
        <w:rPr>
          <w:rFonts w:hint="eastAsia" w:ascii="仿宋_GB2312" w:hAnsi="仿宋" w:eastAsia="仿宋_GB2312" w:cs="仿宋"/>
          <w:color w:val="auto"/>
          <w:kern w:val="0"/>
          <w:sz w:val="32"/>
          <w:szCs w:val="32"/>
          <w:lang w:val="en-US" w:eastAsia="zh-CN" w:bidi="ar"/>
        </w:rPr>
        <w:t xml:space="preserve">0 </w:t>
      </w:r>
      <w:r>
        <w:rPr>
          <w:rFonts w:hint="eastAsia" w:ascii="仿宋_GB2312" w:hAnsi="仿宋" w:eastAsia="仿宋_GB2312" w:cs="仿宋"/>
          <w:color w:val="auto"/>
          <w:kern w:val="0"/>
          <w:sz w:val="32"/>
          <w:szCs w:val="32"/>
          <w:lang w:bidi="ar"/>
        </w:rPr>
        <w:t>平方米，较上年增加</w:t>
      </w:r>
      <w:r>
        <w:rPr>
          <w:rFonts w:hint="eastAsia" w:ascii="仿宋_GB2312" w:hAnsi="仿宋" w:eastAsia="仿宋_GB2312" w:cs="仿宋"/>
          <w:color w:val="auto"/>
          <w:kern w:val="0"/>
          <w:sz w:val="32"/>
          <w:szCs w:val="32"/>
          <w:lang w:val="en-US" w:eastAsia="zh-CN" w:bidi="ar"/>
        </w:rPr>
        <w:t>0</w:t>
      </w:r>
      <w:r>
        <w:rPr>
          <w:rFonts w:hint="eastAsia" w:ascii="仿宋_GB2312" w:hAnsi="仿宋" w:eastAsia="仿宋_GB2312" w:cs="仿宋"/>
          <w:color w:val="auto"/>
          <w:kern w:val="0"/>
          <w:sz w:val="32"/>
          <w:szCs w:val="32"/>
          <w:lang w:bidi="ar"/>
        </w:rPr>
        <w:t>平方米，增加</w:t>
      </w:r>
      <w:r>
        <w:rPr>
          <w:rFonts w:hint="eastAsia" w:ascii="仿宋_GB2312" w:hAnsi="仿宋" w:eastAsia="仿宋_GB2312" w:cs="仿宋"/>
          <w:color w:val="auto"/>
          <w:kern w:val="0"/>
          <w:sz w:val="32"/>
          <w:szCs w:val="32"/>
          <w:lang w:val="en-US" w:eastAsia="zh-CN" w:bidi="ar"/>
        </w:rPr>
        <w:t>0</w:t>
      </w:r>
      <w:r>
        <w:rPr>
          <w:rFonts w:hint="eastAsia" w:ascii="仿宋_GB2312" w:hAnsi="仿宋" w:eastAsia="仿宋_GB2312" w:cs="仿宋"/>
          <w:color w:val="auto"/>
          <w:kern w:val="0"/>
          <w:sz w:val="32"/>
          <w:szCs w:val="32"/>
          <w:lang w:bidi="ar"/>
        </w:rPr>
        <w:t>原因</w:t>
      </w:r>
      <w:r>
        <w:rPr>
          <w:rFonts w:hint="eastAsia" w:ascii="仿宋_GB2312" w:hAnsi="仿宋" w:eastAsia="仿宋_GB2312" w:cs="仿宋"/>
          <w:color w:val="auto"/>
          <w:kern w:val="0"/>
          <w:sz w:val="32"/>
          <w:szCs w:val="32"/>
          <w:lang w:val="en-US" w:eastAsia="zh-CN" w:bidi="ar"/>
        </w:rPr>
        <w:t xml:space="preserve"> 0 </w:t>
      </w:r>
      <w:r>
        <w:rPr>
          <w:rFonts w:hint="eastAsia" w:ascii="仿宋_GB2312" w:hAnsi="仿宋" w:eastAsia="仿宋_GB2312" w:cs="仿宋"/>
          <w:color w:val="auto"/>
          <w:kern w:val="0"/>
          <w:sz w:val="32"/>
          <w:szCs w:val="32"/>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五、部门组织征收收入计划</w:t>
      </w:r>
    </w:p>
    <w:p>
      <w:pPr>
        <w:widowControl/>
        <w:spacing w:line="560" w:lineRule="exact"/>
        <w:ind w:firstLine="640" w:firstLineChars="200"/>
        <w:jc w:val="left"/>
        <w:rPr>
          <w:rFonts w:hint="eastAsia" w:ascii="仿宋_GB2312" w:hAnsi="仿宋_GB2312" w:eastAsia="仿宋_GB2312" w:cs="仿宋"/>
          <w:sz w:val="32"/>
          <w:szCs w:val="32"/>
          <w:highlight w:val="none"/>
          <w:lang w:val="en-US" w:eastAsia="zh-CN"/>
        </w:rPr>
      </w:pPr>
      <w:r>
        <w:rPr>
          <w:rFonts w:hint="eastAsia" w:ascii="仿宋_GB2312" w:hAnsi="仿宋_GB2312" w:eastAsia="仿宋_GB2312" w:cs="仿宋_GB2312"/>
          <w:color w:val="auto"/>
          <w:kern w:val="0"/>
          <w:sz w:val="32"/>
          <w:szCs w:val="32"/>
          <w:lang w:val="en-US" w:eastAsia="zh-CN" w:bidi="ar"/>
        </w:rPr>
        <w:t>2026</w:t>
      </w:r>
      <w:r>
        <w:rPr>
          <w:rFonts w:hint="eastAsia" w:ascii="仿宋_GB2312" w:hAnsi="仿宋_GB2312" w:eastAsia="仿宋_GB2312" w:cs="仿宋_GB2312"/>
          <w:color w:val="auto"/>
          <w:kern w:val="0"/>
          <w:sz w:val="32"/>
          <w:szCs w:val="32"/>
          <w:lang w:eastAsia="zh-CN" w:bidi="ar"/>
        </w:rPr>
        <w:t>年</w:t>
      </w:r>
      <w:r>
        <w:rPr>
          <w:rFonts w:hint="eastAsia" w:ascii="仿宋_GB2312" w:hAnsi="仿宋_GB2312" w:eastAsia="仿宋_GB2312" w:cs="仿宋"/>
          <w:sz w:val="32"/>
          <w:szCs w:val="32"/>
          <w:highlight w:val="none"/>
          <w:lang w:val="en-US" w:eastAsia="zh-CN"/>
        </w:rPr>
        <w:t>乌海市科学技术协会部门</w:t>
      </w:r>
      <w:r>
        <w:rPr>
          <w:rFonts w:hint="eastAsia" w:ascii="仿宋_GB2312" w:hAnsi="仿宋_GB2312" w:eastAsia="仿宋_GB2312" w:cs="仿宋_GB2312"/>
          <w:color w:val="auto"/>
          <w:kern w:val="0"/>
          <w:sz w:val="32"/>
          <w:szCs w:val="32"/>
          <w:lang w:bidi="ar"/>
        </w:rPr>
        <w:t>组织征收收</w:t>
      </w:r>
      <w:r>
        <w:rPr>
          <w:rFonts w:hint="eastAsia" w:ascii="仿宋_GB2312" w:hAnsi="仿宋_GB2312" w:eastAsia="仿宋_GB2312" w:cs="仿宋"/>
          <w:sz w:val="32"/>
          <w:szCs w:val="32"/>
          <w:highlight w:val="none"/>
          <w:lang w:val="en-US" w:eastAsia="zh-CN"/>
        </w:rPr>
        <w:t>入计划0.00 万元，全部纳入预算管理。我部门无征收收入。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黑体" w:hAnsi="黑体" w:eastAsia="黑体"/>
          <w:color w:val="auto"/>
          <w:sz w:val="32"/>
          <w:szCs w:val="32"/>
        </w:rPr>
      </w:pPr>
      <w:r>
        <w:rPr>
          <w:rFonts w:hint="eastAsia" w:ascii="黑体" w:hAnsi="黑体" w:eastAsia="黑体" w:cs="仿宋"/>
          <w:bCs/>
          <w:color w:val="auto"/>
          <w:kern w:val="0"/>
          <w:sz w:val="32"/>
          <w:szCs w:val="32"/>
          <w:lang w:bidi="ar"/>
        </w:rPr>
        <w:t>六、绩效目标设置情况说明</w:t>
      </w:r>
    </w:p>
    <w:p>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eastAsia="仿宋_GB2312"/>
          <w:color w:val="auto"/>
          <w:sz w:val="32"/>
          <w:szCs w:val="32"/>
          <w:u w:val="none"/>
        </w:rPr>
      </w:pPr>
      <w:r>
        <w:rPr>
          <w:rFonts w:hint="eastAsia" w:ascii="仿宋_GB2312" w:hAnsi="仿宋_GB2312" w:eastAsia="仿宋_GB2312" w:cs="仿宋"/>
          <w:color w:val="auto"/>
          <w:sz w:val="32"/>
          <w:szCs w:val="32"/>
          <w:highlight w:val="none"/>
          <w:lang w:val="en-US" w:eastAsia="zh-CN"/>
        </w:rPr>
        <w:t>乌海市科学技术协会部门本</w:t>
      </w:r>
      <w:r>
        <w:rPr>
          <w:rFonts w:eastAsia="仿宋_GB2312"/>
          <w:color w:val="auto"/>
          <w:sz w:val="32"/>
          <w:szCs w:val="32"/>
          <w:highlight w:val="none"/>
        </w:rPr>
        <w:t>年</w:t>
      </w:r>
      <w:r>
        <w:rPr>
          <w:rFonts w:hint="eastAsia" w:eastAsia="仿宋_GB2312" w:cs="Times New Roman"/>
          <w:color w:val="auto"/>
          <w:sz w:val="32"/>
          <w:szCs w:val="32"/>
          <w:highlight w:val="none"/>
        </w:rPr>
        <w:t>填报绩效目标的预算项</w:t>
      </w:r>
      <w:r>
        <w:rPr>
          <w:rFonts w:hint="eastAsia" w:ascii="仿宋_GB2312" w:hAnsi="仿宋_GB2312" w:eastAsia="仿宋_GB2312" w:cs="仿宋"/>
          <w:color w:val="auto"/>
          <w:sz w:val="32"/>
          <w:szCs w:val="32"/>
          <w:highlight w:val="none"/>
          <w:lang w:val="en-US" w:eastAsia="zh-CN"/>
        </w:rPr>
        <w:t>目1</w:t>
      </w:r>
      <w:r>
        <w:rPr>
          <w:rFonts w:hint="eastAsia" w:eastAsia="仿宋_GB2312" w:cs="Times New Roman"/>
          <w:color w:val="auto"/>
          <w:sz w:val="32"/>
          <w:szCs w:val="32"/>
          <w:highlight w:val="none"/>
        </w:rPr>
        <w:t>个，</w:t>
      </w:r>
      <w:r>
        <w:rPr>
          <w:rFonts w:hint="eastAsia" w:ascii="仿宋_GB2312" w:hAnsi="仿宋" w:eastAsia="仿宋_GB2312" w:cs="仿宋"/>
          <w:color w:val="auto"/>
          <w:kern w:val="0"/>
          <w:sz w:val="32"/>
          <w:szCs w:val="32"/>
          <w:highlight w:val="none"/>
          <w:lang w:bidi="ar"/>
        </w:rPr>
        <w:t>公开绩效目标</w:t>
      </w:r>
      <w:r>
        <w:rPr>
          <w:rFonts w:hint="eastAsia" w:ascii="仿宋_GB2312" w:hAnsi="仿宋_GB2312" w:eastAsia="仿宋_GB2312" w:cs="仿宋"/>
          <w:color w:val="auto"/>
          <w:sz w:val="32"/>
          <w:szCs w:val="32"/>
          <w:highlight w:val="none"/>
          <w:lang w:val="en-US" w:eastAsia="zh-CN"/>
        </w:rPr>
        <w:t>1个，涉密不进行公开的项目0个，公开项目占全部预算项目的100%。公开填报绩效目标的项目</w:t>
      </w:r>
      <w:r>
        <w:rPr>
          <w:rFonts w:hint="eastAsia" w:ascii="仿宋_GB2312" w:hAnsi="仿宋" w:eastAsia="仿宋_GB2312" w:cs="仿宋"/>
          <w:color w:val="auto"/>
          <w:kern w:val="0"/>
          <w:sz w:val="32"/>
          <w:szCs w:val="32"/>
          <w:highlight w:val="none"/>
          <w:lang w:bidi="ar"/>
        </w:rPr>
        <w:t>支出预</w:t>
      </w:r>
      <w:r>
        <w:rPr>
          <w:rFonts w:hint="eastAsia" w:ascii="仿宋_GB2312" w:hAnsi="仿宋_GB2312" w:eastAsia="仿宋_GB2312" w:cs="仿宋"/>
          <w:color w:val="auto"/>
          <w:sz w:val="32"/>
          <w:szCs w:val="32"/>
          <w:highlight w:val="none"/>
          <w:lang w:val="en-US" w:eastAsia="zh-CN"/>
        </w:rPr>
        <w:t>算84万元，占全部项目支出预算的100%。根据部门预算编制要求，</w:t>
      </w:r>
      <w:r>
        <w:rPr>
          <w:rFonts w:hint="eastAsia" w:ascii="仿宋_GB2312" w:hAnsi="仿宋" w:eastAsia="仿宋_GB2312" w:cs="仿宋"/>
          <w:color w:val="auto"/>
          <w:kern w:val="0"/>
          <w:sz w:val="32"/>
          <w:szCs w:val="32"/>
          <w:highlight w:val="none"/>
          <w:lang w:bidi="ar"/>
        </w:rPr>
        <w:t>对项目预算的绩效目标进行</w:t>
      </w:r>
      <w:r>
        <w:rPr>
          <w:rFonts w:hint="eastAsia" w:ascii="仿宋_GB2312" w:hAnsi="仿宋" w:eastAsia="仿宋_GB2312" w:cs="仿宋"/>
          <w:color w:val="auto"/>
          <w:kern w:val="0"/>
          <w:sz w:val="32"/>
          <w:szCs w:val="32"/>
          <w:highlight w:val="none"/>
          <w:lang w:val="en-US" w:eastAsia="zh-CN" w:bidi="ar"/>
        </w:rPr>
        <w:t>设置</w:t>
      </w:r>
      <w:r>
        <w:rPr>
          <w:rFonts w:hint="eastAsia" w:ascii="仿宋_GB2312" w:hAnsi="仿宋" w:eastAsia="仿宋_GB2312" w:cs="仿宋"/>
          <w:color w:val="auto"/>
          <w:kern w:val="0"/>
          <w:sz w:val="32"/>
          <w:szCs w:val="32"/>
          <w:highlight w:val="none"/>
          <w:lang w:bidi="ar"/>
        </w:rPr>
        <w:t>。</w:t>
      </w:r>
      <w:r>
        <w:rPr>
          <w:rFonts w:hint="eastAsia" w:ascii="仿宋_GB2312" w:hAnsi="仿宋" w:eastAsia="仿宋_GB2312" w:cs="仿宋"/>
          <w:color w:val="auto"/>
          <w:kern w:val="0"/>
          <w:sz w:val="32"/>
          <w:szCs w:val="32"/>
          <w:highlight w:val="none"/>
          <w:lang w:val="en-US" w:eastAsia="zh-CN" w:bidi="ar"/>
        </w:rPr>
        <w:t>从</w:t>
      </w:r>
      <w:r>
        <w:rPr>
          <w:rFonts w:hint="eastAsia" w:ascii="仿宋_GB2312" w:hAnsi="仿宋" w:eastAsia="仿宋_GB2312" w:cs="仿宋"/>
          <w:color w:val="auto"/>
          <w:kern w:val="0"/>
          <w:sz w:val="32"/>
          <w:szCs w:val="32"/>
          <w:highlight w:val="none"/>
          <w:lang w:bidi="ar"/>
        </w:rPr>
        <w:t>预算执行、产出、效益、满意度等多方面对预算项目进行综合绩效管理。设计具体项目绩效指标</w:t>
      </w:r>
      <w:r>
        <w:rPr>
          <w:rFonts w:hint="eastAsia" w:ascii="仿宋_GB2312" w:hAnsi="仿宋" w:eastAsia="仿宋_GB2312" w:cs="仿宋"/>
          <w:color w:val="auto"/>
          <w:kern w:val="0"/>
          <w:sz w:val="32"/>
          <w:szCs w:val="32"/>
          <w:highlight w:val="none"/>
          <w:u w:val="single"/>
          <w:lang w:val="en-US" w:eastAsia="zh-CN" w:bidi="ar"/>
        </w:rPr>
        <w:t>3</w:t>
      </w:r>
      <w:r>
        <w:rPr>
          <w:rFonts w:hint="eastAsia" w:ascii="仿宋_GB2312" w:hAnsi="仿宋" w:eastAsia="仿宋_GB2312" w:cs="仿宋"/>
          <w:color w:val="auto"/>
          <w:kern w:val="0"/>
          <w:sz w:val="32"/>
          <w:szCs w:val="32"/>
          <w:highlight w:val="none"/>
          <w:lang w:bidi="ar"/>
        </w:rPr>
        <w:t>项，二级指标体系中：数量指</w:t>
      </w:r>
      <w:r>
        <w:rPr>
          <w:rFonts w:hint="eastAsia" w:ascii="仿宋_GB2312" w:hAnsi="仿宋" w:eastAsia="仿宋_GB2312" w:cs="仿宋"/>
          <w:color w:val="auto"/>
          <w:kern w:val="0"/>
          <w:sz w:val="32"/>
          <w:szCs w:val="32"/>
          <w:highlight w:val="none"/>
          <w:u w:val="none"/>
          <w:lang w:bidi="ar"/>
        </w:rPr>
        <w:t>标</w:t>
      </w:r>
      <w:r>
        <w:rPr>
          <w:rFonts w:hint="eastAsia" w:ascii="仿宋" w:hAnsi="仿宋" w:eastAsia="仿宋" w:cs="仿宋"/>
          <w:color w:val="auto"/>
          <w:sz w:val="32"/>
          <w:szCs w:val="32"/>
          <w:highlight w:val="none"/>
          <w:u w:val="none"/>
          <w:lang w:val="en-US" w:eastAsia="zh-CN"/>
        </w:rPr>
        <w:t>4</w:t>
      </w:r>
      <w:r>
        <w:rPr>
          <w:rFonts w:hint="eastAsia" w:ascii="仿宋_GB2312" w:hAnsi="仿宋" w:eastAsia="仿宋_GB2312" w:cs="仿宋"/>
          <w:color w:val="auto"/>
          <w:kern w:val="0"/>
          <w:sz w:val="32"/>
          <w:szCs w:val="32"/>
          <w:highlight w:val="none"/>
          <w:u w:val="none"/>
          <w:lang w:bidi="ar"/>
        </w:rPr>
        <w:t>项，包括</w:t>
      </w:r>
      <w:r>
        <w:rPr>
          <w:rFonts w:hint="eastAsia" w:ascii="仿宋" w:hAnsi="仿宋" w:eastAsia="仿宋" w:cs="仿宋"/>
          <w:color w:val="auto"/>
          <w:sz w:val="32"/>
          <w:szCs w:val="32"/>
          <w:highlight w:val="none"/>
          <w:u w:val="none"/>
          <w:lang w:val="en-US" w:eastAsia="zh-CN"/>
        </w:rPr>
        <w:t xml:space="preserve"> 举办赛事活动次数、制作科普宣传品数量、平均每个月出差次数、平均每月出差人数</w:t>
      </w:r>
      <w:r>
        <w:rPr>
          <w:rFonts w:hint="eastAsia" w:ascii="仿宋_GB2312" w:hAnsi="仿宋" w:eastAsia="仿宋_GB2312" w:cs="仿宋"/>
          <w:color w:val="auto"/>
          <w:kern w:val="0"/>
          <w:sz w:val="32"/>
          <w:szCs w:val="32"/>
          <w:highlight w:val="none"/>
          <w:u w:val="none"/>
          <w:lang w:bidi="ar"/>
        </w:rPr>
        <w:t xml:space="preserve">等；质量指标 </w:t>
      </w:r>
      <w:r>
        <w:rPr>
          <w:rFonts w:hint="eastAsia" w:ascii="仿宋" w:hAnsi="仿宋" w:eastAsia="仿宋" w:cs="仿宋"/>
          <w:color w:val="auto"/>
          <w:sz w:val="32"/>
          <w:szCs w:val="32"/>
          <w:highlight w:val="none"/>
          <w:u w:val="none"/>
          <w:lang w:val="en-US" w:eastAsia="zh-CN"/>
        </w:rPr>
        <w:t>2</w:t>
      </w:r>
      <w:r>
        <w:rPr>
          <w:rFonts w:hint="eastAsia" w:ascii="仿宋_GB2312" w:hAnsi="仿宋" w:eastAsia="仿宋_GB2312" w:cs="仿宋"/>
          <w:color w:val="auto"/>
          <w:kern w:val="0"/>
          <w:sz w:val="32"/>
          <w:szCs w:val="32"/>
          <w:highlight w:val="none"/>
          <w:u w:val="none"/>
          <w:lang w:bidi="ar"/>
        </w:rPr>
        <w:t>项，包括全市科普宣传覆盖率</w:t>
      </w:r>
      <w:r>
        <w:rPr>
          <w:rFonts w:hint="eastAsia" w:ascii="仿宋_GB2312" w:hAnsi="仿宋" w:eastAsia="仿宋_GB2312" w:cs="仿宋"/>
          <w:color w:val="auto"/>
          <w:kern w:val="0"/>
          <w:sz w:val="32"/>
          <w:szCs w:val="32"/>
          <w:highlight w:val="none"/>
          <w:u w:val="none"/>
          <w:lang w:eastAsia="zh-CN" w:bidi="ar"/>
        </w:rPr>
        <w:t>、赛事活动举办成功率</w:t>
      </w:r>
      <w:r>
        <w:rPr>
          <w:rFonts w:hint="eastAsia" w:ascii="仿宋" w:hAnsi="仿宋" w:eastAsia="仿宋" w:cs="仿宋"/>
          <w:color w:val="auto"/>
          <w:sz w:val="32"/>
          <w:szCs w:val="32"/>
          <w:highlight w:val="none"/>
          <w:u w:val="none"/>
          <w:lang w:val="en-US" w:eastAsia="zh-CN"/>
        </w:rPr>
        <w:t xml:space="preserve"> </w:t>
      </w:r>
      <w:r>
        <w:rPr>
          <w:rFonts w:hint="eastAsia" w:ascii="仿宋_GB2312" w:hAnsi="仿宋" w:eastAsia="仿宋_GB2312" w:cs="仿宋"/>
          <w:color w:val="auto"/>
          <w:kern w:val="0"/>
          <w:sz w:val="32"/>
          <w:szCs w:val="32"/>
          <w:highlight w:val="none"/>
          <w:u w:val="none"/>
          <w:lang w:bidi="ar"/>
        </w:rPr>
        <w:t>；时效指标</w:t>
      </w:r>
      <w:r>
        <w:rPr>
          <w:rFonts w:hint="eastAsia" w:ascii="仿宋" w:hAnsi="仿宋" w:eastAsia="仿宋" w:cs="仿宋"/>
          <w:color w:val="auto"/>
          <w:sz w:val="32"/>
          <w:szCs w:val="32"/>
          <w:highlight w:val="none"/>
          <w:u w:val="none"/>
          <w:lang w:val="en-US" w:eastAsia="zh-CN"/>
        </w:rPr>
        <w:t>2</w:t>
      </w:r>
      <w:r>
        <w:rPr>
          <w:rFonts w:hint="eastAsia" w:ascii="仿宋_GB2312" w:hAnsi="仿宋" w:eastAsia="仿宋_GB2312" w:cs="仿宋"/>
          <w:color w:val="auto"/>
          <w:kern w:val="0"/>
          <w:sz w:val="32"/>
          <w:szCs w:val="32"/>
          <w:highlight w:val="none"/>
          <w:u w:val="none"/>
          <w:lang w:bidi="ar"/>
        </w:rPr>
        <w:t>项，包括举办赛事平均时长</w:t>
      </w:r>
      <w:r>
        <w:rPr>
          <w:rFonts w:hint="eastAsia" w:ascii="仿宋_GB2312" w:hAnsi="仿宋" w:eastAsia="仿宋_GB2312" w:cs="仿宋"/>
          <w:color w:val="auto"/>
          <w:kern w:val="0"/>
          <w:sz w:val="32"/>
          <w:szCs w:val="32"/>
          <w:highlight w:val="none"/>
          <w:u w:val="none"/>
          <w:lang w:eastAsia="zh-CN" w:bidi="ar"/>
        </w:rPr>
        <w:t>、</w:t>
      </w:r>
      <w:r>
        <w:rPr>
          <w:rFonts w:hint="eastAsia" w:ascii="仿宋" w:hAnsi="仿宋" w:eastAsia="仿宋" w:cs="仿宋"/>
          <w:color w:val="auto"/>
          <w:sz w:val="32"/>
          <w:szCs w:val="32"/>
          <w:highlight w:val="none"/>
          <w:u w:val="none"/>
          <w:lang w:val="en-US" w:eastAsia="zh-CN"/>
        </w:rPr>
        <w:t xml:space="preserve"> 活动完成时间 </w:t>
      </w:r>
      <w:r>
        <w:rPr>
          <w:rFonts w:hint="eastAsia" w:ascii="仿宋_GB2312" w:hAnsi="仿宋" w:eastAsia="仿宋_GB2312" w:cs="仿宋"/>
          <w:color w:val="auto"/>
          <w:kern w:val="0"/>
          <w:sz w:val="32"/>
          <w:szCs w:val="32"/>
          <w:highlight w:val="none"/>
          <w:u w:val="none"/>
          <w:lang w:bidi="ar"/>
        </w:rPr>
        <w:t xml:space="preserve">；成本指标 </w:t>
      </w:r>
      <w:r>
        <w:rPr>
          <w:rFonts w:hint="eastAsia" w:ascii="仿宋" w:hAnsi="仿宋" w:eastAsia="仿宋" w:cs="仿宋"/>
          <w:color w:val="auto"/>
          <w:sz w:val="32"/>
          <w:szCs w:val="32"/>
          <w:highlight w:val="none"/>
          <w:u w:val="none"/>
          <w:lang w:val="en-US" w:eastAsia="zh-CN"/>
        </w:rPr>
        <w:t>3</w:t>
      </w:r>
      <w:r>
        <w:rPr>
          <w:rFonts w:hint="eastAsia" w:ascii="仿宋_GB2312" w:hAnsi="仿宋" w:eastAsia="仿宋_GB2312" w:cs="仿宋"/>
          <w:color w:val="auto"/>
          <w:kern w:val="0"/>
          <w:sz w:val="32"/>
          <w:szCs w:val="32"/>
          <w:highlight w:val="none"/>
          <w:u w:val="none"/>
          <w:lang w:bidi="ar"/>
        </w:rPr>
        <w:t>项，包</w:t>
      </w:r>
      <w:r>
        <w:rPr>
          <w:rFonts w:hint="eastAsia" w:ascii="仿宋_GB2312" w:hAnsi="仿宋" w:eastAsia="仿宋_GB2312" w:cs="仿宋"/>
          <w:color w:val="auto"/>
          <w:kern w:val="0"/>
          <w:sz w:val="32"/>
          <w:szCs w:val="32"/>
          <w:highlight w:val="none"/>
          <w:u w:val="none"/>
          <w:lang w:eastAsia="zh-CN" w:bidi="ar"/>
        </w:rPr>
        <w:t>括举办赛事活动成本、制作科普宣传品成本、平均每人出差费用</w:t>
      </w:r>
      <w:r>
        <w:rPr>
          <w:rFonts w:hint="eastAsia" w:ascii="仿宋_GB2312" w:hAnsi="仿宋" w:eastAsia="仿宋_GB2312" w:cs="仿宋"/>
          <w:color w:val="auto"/>
          <w:kern w:val="0"/>
          <w:sz w:val="32"/>
          <w:szCs w:val="32"/>
          <w:highlight w:val="none"/>
          <w:u w:val="none"/>
          <w:lang w:bidi="ar"/>
        </w:rPr>
        <w:t>；社会效益指标</w:t>
      </w:r>
      <w:r>
        <w:rPr>
          <w:rFonts w:hint="eastAsia" w:ascii="仿宋" w:hAnsi="仿宋" w:eastAsia="仿宋" w:cs="仿宋"/>
          <w:color w:val="auto"/>
          <w:sz w:val="32"/>
          <w:szCs w:val="32"/>
          <w:highlight w:val="none"/>
          <w:u w:val="none"/>
          <w:lang w:val="en-US" w:eastAsia="zh-CN"/>
        </w:rPr>
        <w:t>1</w:t>
      </w:r>
      <w:r>
        <w:rPr>
          <w:rFonts w:hint="eastAsia" w:ascii="仿宋_GB2312" w:hAnsi="仿宋" w:eastAsia="仿宋_GB2312" w:cs="仿宋"/>
          <w:color w:val="auto"/>
          <w:kern w:val="0"/>
          <w:sz w:val="32"/>
          <w:szCs w:val="32"/>
          <w:highlight w:val="none"/>
          <w:u w:val="none"/>
          <w:lang w:bidi="ar"/>
        </w:rPr>
        <w:t>项，包括</w:t>
      </w:r>
      <w:r>
        <w:rPr>
          <w:rFonts w:hint="eastAsia" w:ascii="仿宋" w:hAnsi="仿宋" w:eastAsia="仿宋" w:cs="仿宋"/>
          <w:color w:val="auto"/>
          <w:sz w:val="32"/>
          <w:szCs w:val="32"/>
          <w:highlight w:val="none"/>
          <w:u w:val="none"/>
          <w:lang w:val="en-US" w:eastAsia="zh-CN"/>
        </w:rPr>
        <w:t xml:space="preserve"> 提高公民科普意识</w:t>
      </w:r>
      <w:r>
        <w:rPr>
          <w:rFonts w:hint="eastAsia" w:ascii="仿宋_GB2312" w:hAnsi="仿宋" w:eastAsia="仿宋_GB2312" w:cs="仿宋"/>
          <w:color w:val="auto"/>
          <w:kern w:val="0"/>
          <w:sz w:val="32"/>
          <w:szCs w:val="32"/>
          <w:highlight w:val="none"/>
          <w:u w:val="none"/>
          <w:lang w:bidi="ar"/>
        </w:rPr>
        <w:t>；可持续影响指标</w:t>
      </w:r>
      <w:r>
        <w:rPr>
          <w:rFonts w:hint="eastAsia" w:ascii="仿宋" w:hAnsi="仿宋" w:eastAsia="仿宋" w:cs="仿宋"/>
          <w:color w:val="auto"/>
          <w:sz w:val="32"/>
          <w:szCs w:val="32"/>
          <w:highlight w:val="none"/>
          <w:u w:val="none"/>
          <w:lang w:val="en-US" w:eastAsia="zh-CN"/>
        </w:rPr>
        <w:t xml:space="preserve"> 1</w:t>
      </w:r>
      <w:r>
        <w:rPr>
          <w:rFonts w:hint="eastAsia" w:ascii="仿宋_GB2312" w:hAnsi="仿宋" w:eastAsia="仿宋_GB2312" w:cs="仿宋"/>
          <w:color w:val="auto"/>
          <w:kern w:val="0"/>
          <w:sz w:val="32"/>
          <w:szCs w:val="32"/>
          <w:highlight w:val="none"/>
          <w:u w:val="none"/>
          <w:lang w:bidi="ar"/>
        </w:rPr>
        <w:t>项，包括</w:t>
      </w:r>
      <w:r>
        <w:rPr>
          <w:rFonts w:hint="eastAsia" w:ascii="仿宋" w:hAnsi="仿宋" w:eastAsia="仿宋" w:cs="仿宋"/>
          <w:color w:val="auto"/>
          <w:sz w:val="32"/>
          <w:szCs w:val="32"/>
          <w:highlight w:val="none"/>
          <w:u w:val="none"/>
          <w:lang w:val="en-US" w:eastAsia="zh-CN"/>
        </w:rPr>
        <w:t>激发科普精神</w:t>
      </w:r>
      <w:r>
        <w:rPr>
          <w:rFonts w:hint="eastAsia" w:ascii="仿宋_GB2312" w:hAnsi="仿宋" w:eastAsia="仿宋_GB2312" w:cs="仿宋"/>
          <w:color w:val="auto"/>
          <w:kern w:val="0"/>
          <w:sz w:val="32"/>
          <w:szCs w:val="32"/>
          <w:highlight w:val="none"/>
          <w:u w:val="none"/>
          <w:lang w:bidi="ar"/>
        </w:rPr>
        <w:t>；服务对象满意度指标</w:t>
      </w:r>
      <w:r>
        <w:rPr>
          <w:rFonts w:hint="eastAsia" w:ascii="仿宋_GB2312" w:hAnsi="仿宋" w:eastAsia="仿宋_GB2312" w:cs="仿宋"/>
          <w:color w:val="auto"/>
          <w:kern w:val="0"/>
          <w:sz w:val="32"/>
          <w:szCs w:val="32"/>
          <w:highlight w:val="none"/>
          <w:u w:val="none"/>
          <w:lang w:val="en-US" w:eastAsia="zh-CN" w:bidi="ar"/>
        </w:rPr>
        <w:t>1</w:t>
      </w:r>
      <w:bookmarkStart w:id="0" w:name="_GoBack"/>
      <w:bookmarkEnd w:id="0"/>
      <w:r>
        <w:rPr>
          <w:rFonts w:hint="eastAsia" w:ascii="仿宋_GB2312" w:hAnsi="仿宋" w:eastAsia="仿宋_GB2312" w:cs="仿宋"/>
          <w:color w:val="auto"/>
          <w:kern w:val="0"/>
          <w:sz w:val="32"/>
          <w:szCs w:val="32"/>
          <w:highlight w:val="none"/>
          <w:u w:val="none"/>
          <w:lang w:bidi="ar"/>
        </w:rPr>
        <w:t>项，包括</w:t>
      </w:r>
      <w:r>
        <w:rPr>
          <w:rFonts w:hint="eastAsia" w:ascii="仿宋" w:hAnsi="仿宋" w:eastAsia="仿宋" w:cs="仿宋"/>
          <w:color w:val="auto"/>
          <w:sz w:val="32"/>
          <w:szCs w:val="32"/>
          <w:highlight w:val="none"/>
          <w:u w:val="none"/>
          <w:lang w:val="en-US" w:eastAsia="zh-CN"/>
        </w:rPr>
        <w:t>服务对象满意度</w:t>
      </w:r>
      <w:r>
        <w:rPr>
          <w:rFonts w:hint="eastAsia" w:ascii="仿宋_GB2312" w:hAnsi="仿宋" w:eastAsia="仿宋_GB2312" w:cs="仿宋"/>
          <w:color w:val="auto"/>
          <w:kern w:val="0"/>
          <w:sz w:val="32"/>
          <w:szCs w:val="32"/>
          <w:highlight w:val="none"/>
          <w:u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center"/>
        <w:textAlignment w:val="auto"/>
        <w:rPr>
          <w:rFonts w:hint="eastAsia" w:ascii="仿宋_GB2312" w:hAnsi="仿宋" w:eastAsia="仿宋_GB2312" w:cs="仿宋"/>
          <w:b/>
          <w:bCs/>
          <w:color w:val="auto"/>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ind w:left="0" w:leftChars="0" w:firstLine="722" w:firstLineChars="200"/>
        <w:jc w:val="center"/>
        <w:textAlignment w:val="auto"/>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第四部分 名词解释</w:t>
      </w:r>
    </w:p>
    <w:p>
      <w:pPr>
        <w:spacing w:line="600" w:lineRule="exact"/>
        <w:ind w:firstLine="642" w:firstLineChars="200"/>
        <w:rPr>
          <w:rFonts w:hint="eastAsia" w:ascii="仿宋_GB2312" w:hAnsi="仿宋" w:eastAsia="仿宋_GB2312" w:cs="仿宋"/>
          <w:b/>
          <w:bCs/>
          <w:color w:val="auto"/>
          <w:kern w:val="0"/>
          <w:sz w:val="32"/>
          <w:szCs w:val="32"/>
          <w:highlight w:val="none"/>
          <w:lang w:bidi="ar"/>
        </w:rPr>
      </w:pPr>
      <w:r>
        <w:rPr>
          <w:rFonts w:hint="eastAsia" w:eastAsia="仿宋_GB2312" w:cs="Times New Roman"/>
          <w:b/>
          <w:bCs/>
          <w:sz w:val="32"/>
          <w:szCs w:val="32"/>
          <w:highlight w:val="none"/>
        </w:rPr>
        <w:t>一、财政拨款：</w:t>
      </w:r>
      <w:r>
        <w:rPr>
          <w:rFonts w:hint="eastAsia" w:eastAsia="仿宋_GB2312" w:cs="Times New Roman"/>
          <w:sz w:val="32"/>
          <w:szCs w:val="32"/>
          <w:highlight w:val="none"/>
        </w:rPr>
        <w:t>从同级财政部门取得的各类财政拨款，包括一般公共预算拨款、政府性基金预算拨款、国有资本经营预算拨款。</w:t>
      </w:r>
    </w:p>
    <w:p>
      <w:pPr>
        <w:spacing w:line="600" w:lineRule="exact"/>
        <w:ind w:firstLine="642" w:firstLineChars="200"/>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val="en-US" w:eastAsia="zh-CN" w:bidi="ar"/>
        </w:rPr>
        <w:t>二</w:t>
      </w:r>
      <w:r>
        <w:rPr>
          <w:rFonts w:hint="eastAsia" w:ascii="仿宋_GB2312" w:hAnsi="仿宋" w:eastAsia="仿宋_GB2312" w:cs="仿宋"/>
          <w:b/>
          <w:bCs/>
          <w:color w:val="auto"/>
          <w:kern w:val="0"/>
          <w:sz w:val="32"/>
          <w:szCs w:val="32"/>
          <w:highlight w:val="none"/>
          <w:lang w:bidi="ar"/>
        </w:rPr>
        <w:t>、一般公共预算财政拨款收入</w:t>
      </w:r>
      <w:r>
        <w:rPr>
          <w:rFonts w:hint="eastAsia" w:ascii="仿宋_GB2312" w:hAnsi="仿宋" w:eastAsia="仿宋_GB2312" w:cs="仿宋"/>
          <w:color w:val="auto"/>
          <w:kern w:val="0"/>
          <w:sz w:val="32"/>
          <w:szCs w:val="32"/>
          <w:highlight w:val="none"/>
          <w:lang w:bidi="ar"/>
        </w:rPr>
        <w:t>：指各单位从各级财政部门取得的财政预算资金。</w:t>
      </w:r>
    </w:p>
    <w:p>
      <w:pPr>
        <w:spacing w:line="600" w:lineRule="exact"/>
        <w:ind w:firstLine="642" w:firstLineChars="200"/>
        <w:rPr>
          <w:rFonts w:hint="eastAsia" w:eastAsia="仿宋_GB2312" w:cs="Times New Roman"/>
          <w:sz w:val="32"/>
          <w:szCs w:val="32"/>
          <w:highlight w:val="none"/>
        </w:rPr>
      </w:pPr>
      <w:r>
        <w:rPr>
          <w:rFonts w:hint="eastAsia" w:eastAsia="仿宋_GB2312" w:cs="Times New Roman"/>
          <w:b/>
          <w:bCs/>
          <w:sz w:val="32"/>
          <w:szCs w:val="32"/>
          <w:highlight w:val="none"/>
        </w:rPr>
        <w:t>三、财政专户管理资金：</w:t>
      </w:r>
      <w:r>
        <w:rPr>
          <w:rFonts w:hint="eastAsia" w:eastAsia="仿宋_GB2312" w:cs="Times New Roman"/>
          <w:sz w:val="32"/>
          <w:szCs w:val="32"/>
          <w:highlight w:val="none"/>
        </w:rPr>
        <w:t>缴入财政专户、实行专项管理的高中以上学费、住宿费、高校委托培养费、函大、电大、夜大及短训班培训费等教育收费。</w:t>
      </w:r>
    </w:p>
    <w:p>
      <w:pPr>
        <w:spacing w:line="600" w:lineRule="exact"/>
        <w:ind w:firstLine="642" w:firstLineChars="200"/>
        <w:rPr>
          <w:rFonts w:hint="eastAsia"/>
          <w:highlight w:val="none"/>
        </w:rPr>
      </w:pPr>
      <w:r>
        <w:rPr>
          <w:rFonts w:hint="eastAsia" w:eastAsia="仿宋_GB2312" w:cs="Times New Roman"/>
          <w:b/>
          <w:bCs/>
          <w:sz w:val="32"/>
          <w:szCs w:val="32"/>
          <w:highlight w:val="none"/>
        </w:rPr>
        <w:t>四、单位资金：</w:t>
      </w:r>
      <w:r>
        <w:rPr>
          <w:rFonts w:hint="eastAsia" w:eastAsia="仿宋_GB2312" w:cs="Times New Roman"/>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、事业收入</w:t>
      </w:r>
      <w:r>
        <w:rPr>
          <w:rFonts w:hint="eastAsia" w:ascii="仿宋_GB2312" w:hAnsi="仿宋" w:eastAsia="仿宋_GB2312" w:cs="仿宋"/>
          <w:color w:val="auto"/>
          <w:kern w:val="0"/>
          <w:sz w:val="32"/>
          <w:szCs w:val="32"/>
          <w:highlight w:val="none"/>
          <w:lang w:bidi="ar"/>
        </w:rPr>
        <w:t>：是指事业单位开展专业业务活动及辅助活动所取得的收入。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、事业单位经营收入</w:t>
      </w:r>
      <w:r>
        <w:rPr>
          <w:rFonts w:hint="eastAsia" w:ascii="仿宋_GB2312" w:hAnsi="仿宋" w:eastAsia="仿宋_GB2312" w:cs="仿宋"/>
          <w:color w:val="auto"/>
          <w:kern w:val="0"/>
          <w:sz w:val="32"/>
          <w:szCs w:val="32"/>
          <w:highlight w:val="none"/>
          <w:lang w:bidi="ar"/>
        </w:rPr>
        <w:t>：是指事业单位在专业业务活动及其辅助活动之外开展非独立核算经营活动取得的收入。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七</w:t>
      </w:r>
      <w:r>
        <w:rPr>
          <w:rFonts w:hint="eastAsia" w:ascii="仿宋_GB2312" w:hAnsi="仿宋" w:eastAsia="仿宋_GB2312" w:cs="仿宋"/>
          <w:b/>
          <w:bCs/>
          <w:color w:val="auto"/>
          <w:kern w:val="0"/>
          <w:sz w:val="32"/>
          <w:szCs w:val="32"/>
          <w:highlight w:val="none"/>
          <w:lang w:bidi="ar"/>
        </w:rPr>
        <w:t>、其他收入</w:t>
      </w:r>
      <w:r>
        <w:rPr>
          <w:rFonts w:hint="eastAsia" w:ascii="仿宋_GB2312" w:hAnsi="仿宋" w:eastAsia="仿宋_GB2312" w:cs="仿宋"/>
          <w:color w:val="auto"/>
          <w:kern w:val="0"/>
          <w:sz w:val="32"/>
          <w:szCs w:val="32"/>
          <w:highlight w:val="none"/>
          <w:lang w:bidi="ar"/>
        </w:rPr>
        <w:t>：是指除上述“一般公共预算财政拨款收入”、“事业收入”、“事业单位经营收入”等以外的收入。主要是指按规定动用的售房收入、存款利息收入等。</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八</w:t>
      </w:r>
      <w:r>
        <w:rPr>
          <w:rFonts w:hint="eastAsia" w:ascii="仿宋_GB2312" w:hAnsi="仿宋" w:eastAsia="仿宋_GB2312" w:cs="仿宋"/>
          <w:b/>
          <w:bCs/>
          <w:color w:val="auto"/>
          <w:kern w:val="0"/>
          <w:sz w:val="32"/>
          <w:szCs w:val="32"/>
          <w:highlight w:val="none"/>
          <w:lang w:bidi="ar"/>
        </w:rPr>
        <w:t>、上年结转和结余</w:t>
      </w:r>
      <w:r>
        <w:rPr>
          <w:rFonts w:hint="eastAsia" w:ascii="仿宋_GB2312" w:hAnsi="仿宋" w:eastAsia="仿宋_GB2312" w:cs="仿宋"/>
          <w:color w:val="auto"/>
          <w:kern w:val="0"/>
          <w:sz w:val="32"/>
          <w:szCs w:val="32"/>
          <w:highlight w:val="none"/>
          <w:lang w:bidi="ar"/>
        </w:rPr>
        <w:t>：是指以前年度尚未完成、结转到本年仍按原规定用途继续使用的资金</w:t>
      </w:r>
      <w:r>
        <w:rPr>
          <w:rFonts w:hint="eastAsia" w:eastAsia="仿宋_GB2312" w:cs="仿宋"/>
          <w:color w:val="auto"/>
          <w:kern w:val="0"/>
          <w:sz w:val="32"/>
          <w:szCs w:val="32"/>
          <w:highlight w:val="none"/>
          <w:lang w:bidi="ar"/>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hAnsi="仿宋" w:eastAsia="仿宋_GB2312" w:cs="仿宋"/>
          <w:color w:val="auto"/>
          <w:kern w:val="0"/>
          <w:sz w:val="32"/>
          <w:szCs w:val="32"/>
          <w:highlight w:val="none"/>
          <w:lang w:bidi="ar"/>
        </w:rPr>
      </w:pPr>
      <w:r>
        <w:rPr>
          <w:rFonts w:hint="eastAsia" w:ascii="仿宋_GB2312" w:hAnsi="仿宋" w:eastAsia="仿宋_GB2312" w:cs="仿宋"/>
          <w:b/>
          <w:bCs/>
          <w:color w:val="auto"/>
          <w:kern w:val="0"/>
          <w:sz w:val="32"/>
          <w:szCs w:val="32"/>
          <w:highlight w:val="none"/>
          <w:lang w:eastAsia="zh-CN" w:bidi="ar"/>
        </w:rPr>
        <w:t>九</w:t>
      </w:r>
      <w:r>
        <w:rPr>
          <w:rFonts w:hint="eastAsia" w:ascii="仿宋_GB2312" w:hAnsi="仿宋" w:eastAsia="仿宋_GB2312" w:cs="仿宋"/>
          <w:b/>
          <w:bCs/>
          <w:color w:val="auto"/>
          <w:kern w:val="0"/>
          <w:sz w:val="32"/>
          <w:szCs w:val="32"/>
          <w:highlight w:val="none"/>
          <w:lang w:bidi="ar"/>
        </w:rPr>
        <w:t>、基本支出</w:t>
      </w:r>
      <w:r>
        <w:rPr>
          <w:rFonts w:hint="eastAsia" w:ascii="仿宋_GB2312" w:hAnsi="仿宋" w:eastAsia="仿宋_GB2312" w:cs="仿宋"/>
          <w:color w:val="auto"/>
          <w:kern w:val="0"/>
          <w:sz w:val="32"/>
          <w:szCs w:val="32"/>
          <w:highlight w:val="none"/>
          <w:lang w:bidi="ar"/>
        </w:rPr>
        <w:t>：指各单位为保障机构正常运转和完成日常工作任务发生的支出，包括人员支出和公用支出。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w:t>
      </w:r>
      <w:r>
        <w:rPr>
          <w:rFonts w:hint="eastAsia" w:ascii="仿宋_GB2312" w:hAnsi="仿宋" w:eastAsia="仿宋_GB2312" w:cs="仿宋"/>
          <w:b/>
          <w:bCs/>
          <w:color w:val="auto"/>
          <w:kern w:val="0"/>
          <w:sz w:val="32"/>
          <w:szCs w:val="32"/>
          <w:highlight w:val="none"/>
          <w:lang w:bidi="ar"/>
        </w:rPr>
        <w:t>、项目支出</w:t>
      </w:r>
      <w:r>
        <w:rPr>
          <w:rFonts w:hint="eastAsia" w:ascii="仿宋_GB2312" w:hAnsi="仿宋" w:eastAsia="仿宋_GB2312" w:cs="仿宋"/>
          <w:color w:val="auto"/>
          <w:kern w:val="0"/>
          <w:sz w:val="32"/>
          <w:szCs w:val="32"/>
          <w:highlight w:val="none"/>
          <w:lang w:bidi="ar"/>
        </w:rPr>
        <w:t>：指各单位为完成特定的工作任务，在基本支出之外发生的专项性支出。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eastAsia="zh-CN" w:bidi="ar"/>
        </w:rPr>
        <w:t>十一</w:t>
      </w:r>
      <w:r>
        <w:rPr>
          <w:rFonts w:hint="eastAsia" w:ascii="仿宋_GB2312" w:hAnsi="仿宋" w:eastAsia="仿宋_GB2312" w:cs="仿宋"/>
          <w:b/>
          <w:bCs/>
          <w:color w:val="auto"/>
          <w:kern w:val="0"/>
          <w:sz w:val="32"/>
          <w:szCs w:val="32"/>
          <w:highlight w:val="none"/>
          <w:lang w:bidi="ar"/>
        </w:rPr>
        <w:t>、工资福利支出（支出经济分类科目类级）</w:t>
      </w:r>
      <w:r>
        <w:rPr>
          <w:rFonts w:hint="eastAsia" w:ascii="仿宋_GB2312" w:hAnsi="仿宋" w:eastAsia="仿宋_GB2312" w:cs="仿宋"/>
          <w:color w:val="auto"/>
          <w:kern w:val="0"/>
          <w:sz w:val="32"/>
          <w:szCs w:val="32"/>
          <w:highlight w:val="none"/>
          <w:lang w:bidi="ar"/>
        </w:rPr>
        <w:t>：反映单位开支的在职职工和编制外长期聘用人员的各类劳动报酬，经及上述人员缴纳的各项社会保险费等。</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十二</w:t>
      </w:r>
      <w:r>
        <w:rPr>
          <w:rFonts w:hint="eastAsia" w:ascii="仿宋_GB2312" w:hAnsi="仿宋" w:eastAsia="仿宋_GB2312" w:cs="仿宋"/>
          <w:b/>
          <w:bCs/>
          <w:color w:val="auto"/>
          <w:kern w:val="0"/>
          <w:sz w:val="32"/>
          <w:szCs w:val="32"/>
          <w:highlight w:val="none"/>
          <w:lang w:bidi="ar"/>
        </w:rPr>
        <w:t>、商品和服务支出（支出经济分类科目类级）</w:t>
      </w:r>
      <w:r>
        <w:rPr>
          <w:rFonts w:hint="eastAsia" w:ascii="仿宋_GB2312" w:hAnsi="仿宋" w:eastAsia="仿宋_GB2312" w:cs="仿宋"/>
          <w:color w:val="auto"/>
          <w:kern w:val="0"/>
          <w:sz w:val="32"/>
          <w:szCs w:val="32"/>
          <w:highlight w:val="none"/>
          <w:lang w:bidi="ar"/>
        </w:rPr>
        <w:t>：反映单位购买商品和服务的支出（不包括用于购置固定资产的支出、战略性和应急储备支出）。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val="en-US" w:eastAsia="zh-CN" w:bidi="ar"/>
        </w:rPr>
        <w:t>十三</w:t>
      </w:r>
      <w:r>
        <w:rPr>
          <w:rFonts w:hint="eastAsia" w:ascii="仿宋_GB2312" w:hAnsi="仿宋" w:eastAsia="仿宋_GB2312" w:cs="仿宋"/>
          <w:b/>
          <w:bCs/>
          <w:color w:val="auto"/>
          <w:kern w:val="0"/>
          <w:sz w:val="32"/>
          <w:szCs w:val="32"/>
          <w:highlight w:val="none"/>
          <w:lang w:bidi="ar"/>
        </w:rPr>
        <w:t>、对个人和家庭的补助（支出经济分类科目类级）：</w:t>
      </w:r>
      <w:r>
        <w:rPr>
          <w:rFonts w:hint="eastAsia" w:ascii="仿宋_GB2312" w:hAnsi="仿宋" w:eastAsia="仿宋_GB2312" w:cs="仿宋"/>
          <w:color w:val="auto"/>
          <w:kern w:val="0"/>
          <w:sz w:val="32"/>
          <w:szCs w:val="32"/>
          <w:highlight w:val="none"/>
          <w:lang w:bidi="ar"/>
        </w:rPr>
        <w:t>反映政府用于对个人和家庭的补助支出。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四</w:t>
      </w:r>
      <w:r>
        <w:rPr>
          <w:rFonts w:hint="eastAsia" w:ascii="仿宋_GB2312" w:hAnsi="仿宋" w:eastAsia="仿宋_GB2312" w:cs="仿宋"/>
          <w:b/>
          <w:bCs/>
          <w:color w:val="auto"/>
          <w:kern w:val="0"/>
          <w:sz w:val="32"/>
          <w:szCs w:val="32"/>
          <w:highlight w:val="none"/>
          <w:lang w:bidi="ar"/>
        </w:rPr>
        <w:t>、“三公”经费</w:t>
      </w:r>
      <w:r>
        <w:rPr>
          <w:rFonts w:hint="eastAsia" w:ascii="仿宋_GB2312" w:hAnsi="仿宋" w:eastAsia="仿宋_GB2312" w:cs="仿宋"/>
          <w:color w:val="auto"/>
          <w:kern w:val="0"/>
          <w:sz w:val="32"/>
          <w:szCs w:val="32"/>
          <w:highlight w:val="none"/>
          <w:lang w:bidi="ar"/>
        </w:rPr>
        <w:t>：指因公出国（境）经费、公务接待费、公务用车购置及运行经费和公务接待费。其中：公务用车购置及运行经费指部门公务用车购置费及燃料费、维修费、过路过桥费、保险费、安全奖励费用等支出；公务接待费指部门按规定开支的各类公务接待支出。</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五</w:t>
      </w:r>
      <w:r>
        <w:rPr>
          <w:rFonts w:hint="eastAsia" w:ascii="仿宋_GB2312" w:hAnsi="仿宋" w:eastAsia="仿宋_GB2312" w:cs="仿宋"/>
          <w:b/>
          <w:bCs/>
          <w:color w:val="auto"/>
          <w:kern w:val="0"/>
          <w:sz w:val="32"/>
          <w:szCs w:val="32"/>
          <w:highlight w:val="none"/>
          <w:lang w:bidi="ar"/>
        </w:rPr>
        <w:t>、机关运行经费</w:t>
      </w:r>
      <w:r>
        <w:rPr>
          <w:rFonts w:hint="eastAsia" w:ascii="仿宋_GB2312" w:hAnsi="仿宋" w:eastAsia="仿宋_GB2312" w:cs="仿宋"/>
          <w:color w:val="auto"/>
          <w:kern w:val="0"/>
          <w:sz w:val="32"/>
          <w:szCs w:val="32"/>
          <w:highlight w:val="none"/>
          <w:lang w:bidi="ar"/>
        </w:rPr>
        <w:t>：是指为保障行政单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keepNext w:val="0"/>
        <w:keepLines w:val="0"/>
        <w:pageBreakBefore w:val="0"/>
        <w:widowControl/>
        <w:kinsoku/>
        <w:wordWrap/>
        <w:overflowPunct/>
        <w:topLinePunct w:val="0"/>
        <w:autoSpaceDE/>
        <w:autoSpaceDN/>
        <w:bidi w:val="0"/>
        <w:adjustRightInd/>
        <w:snapToGrid/>
        <w:spacing w:line="560" w:lineRule="exact"/>
        <w:ind w:left="0" w:leftChars="0" w:firstLine="642" w:firstLineChars="200"/>
        <w:jc w:val="left"/>
        <w:textAlignment w:val="auto"/>
        <w:rPr>
          <w:rFonts w:hint="eastAsia" w:ascii="仿宋_GB2312" w:eastAsia="仿宋_GB2312"/>
          <w:color w:val="auto"/>
          <w:sz w:val="32"/>
          <w:szCs w:val="32"/>
          <w:highlight w:val="none"/>
        </w:rPr>
      </w:pPr>
      <w:r>
        <w:rPr>
          <w:rFonts w:hint="eastAsia" w:ascii="仿宋_GB2312" w:hAnsi="仿宋" w:eastAsia="仿宋_GB2312" w:cs="仿宋"/>
          <w:b/>
          <w:bCs/>
          <w:color w:val="auto"/>
          <w:kern w:val="0"/>
          <w:sz w:val="32"/>
          <w:szCs w:val="32"/>
          <w:highlight w:val="none"/>
          <w:lang w:bidi="ar"/>
        </w:rPr>
        <w:t>十</w:t>
      </w:r>
      <w:r>
        <w:rPr>
          <w:rFonts w:hint="eastAsia" w:ascii="仿宋_GB2312" w:hAnsi="仿宋" w:eastAsia="仿宋_GB2312" w:cs="仿宋"/>
          <w:b/>
          <w:bCs/>
          <w:color w:val="auto"/>
          <w:kern w:val="0"/>
          <w:sz w:val="32"/>
          <w:szCs w:val="32"/>
          <w:highlight w:val="none"/>
          <w:lang w:eastAsia="zh-CN" w:bidi="ar"/>
        </w:rPr>
        <w:t>六</w:t>
      </w:r>
      <w:r>
        <w:rPr>
          <w:rFonts w:hint="eastAsia" w:ascii="仿宋_GB2312" w:hAnsi="仿宋" w:eastAsia="仿宋_GB2312" w:cs="仿宋"/>
          <w:b/>
          <w:bCs/>
          <w:color w:val="auto"/>
          <w:kern w:val="0"/>
          <w:sz w:val="32"/>
          <w:szCs w:val="32"/>
          <w:highlight w:val="none"/>
          <w:lang w:bidi="ar"/>
        </w:rPr>
        <w:t>、事业运转经费</w:t>
      </w:r>
      <w:r>
        <w:rPr>
          <w:rFonts w:hint="eastAsia" w:ascii="仿宋_GB2312" w:hAnsi="仿宋" w:eastAsia="仿宋_GB2312" w:cs="仿宋"/>
          <w:color w:val="auto"/>
          <w:kern w:val="0"/>
          <w:sz w:val="32"/>
          <w:szCs w:val="32"/>
          <w:highlight w:val="none"/>
          <w:lang w:bidi="ar"/>
        </w:rPr>
        <w:t>：是指为保障事业单位（不含参照公务员法管理的事业单位）运行，用于购买货物和服务等的各项公用经费，包括办公及印刷费、邮电费、差旅费、会议费、福利费、日常维修费、专业材料及一般设备购置费、办公用房水电费、办公用房取暖费、办公用房物业管理费、公务用车运行维护费以及其他费用。</w:t>
      </w:r>
    </w:p>
    <w:p>
      <w:pPr>
        <w:widowControl/>
        <w:spacing w:line="600" w:lineRule="exact"/>
        <w:jc w:val="center"/>
        <w:rPr>
          <w:rFonts w:hint="eastAsia" w:ascii="仿宋_GB2312" w:hAnsi="仿宋" w:eastAsia="仿宋_GB2312" w:cs="仿宋"/>
          <w:b/>
          <w:bCs/>
          <w:color w:val="auto"/>
          <w:kern w:val="0"/>
          <w:sz w:val="36"/>
          <w:szCs w:val="32"/>
          <w:lang w:bidi="ar"/>
        </w:rPr>
      </w:pPr>
    </w:p>
    <w:p>
      <w:pPr>
        <w:widowControl/>
        <w:spacing w:line="600" w:lineRule="exact"/>
        <w:jc w:val="center"/>
        <w:rPr>
          <w:rFonts w:hint="eastAsia" w:ascii="仿宋_GB2312" w:eastAsia="仿宋_GB2312"/>
          <w:color w:val="auto"/>
          <w:sz w:val="36"/>
          <w:szCs w:val="32"/>
        </w:rPr>
      </w:pPr>
      <w:r>
        <w:rPr>
          <w:rFonts w:hint="eastAsia" w:ascii="仿宋_GB2312" w:hAnsi="仿宋" w:eastAsia="仿宋_GB2312" w:cs="仿宋"/>
          <w:b/>
          <w:bCs/>
          <w:color w:val="auto"/>
          <w:kern w:val="0"/>
          <w:sz w:val="36"/>
          <w:szCs w:val="32"/>
          <w:lang w:bidi="ar"/>
        </w:rPr>
        <w:t>第五部分 预算公开联系方式及信息反馈渠道</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本单位预算公开信息反馈和联系方式：</w:t>
      </w:r>
    </w:p>
    <w:p>
      <w:pPr>
        <w:widowControl/>
        <w:spacing w:line="600" w:lineRule="exact"/>
        <w:ind w:firstLine="640" w:firstLineChars="200"/>
        <w:jc w:val="left"/>
        <w:rPr>
          <w:rFonts w:hint="eastAsia" w:ascii="仿宋_GB2312" w:hAnsi="仿宋" w:eastAsia="仿宋_GB2312" w:cs="仿宋"/>
          <w:color w:val="auto"/>
          <w:kern w:val="0"/>
          <w:sz w:val="32"/>
          <w:szCs w:val="32"/>
          <w:lang w:bidi="ar"/>
        </w:rPr>
      </w:pPr>
      <w:r>
        <w:rPr>
          <w:rFonts w:hint="eastAsia" w:ascii="仿宋_GB2312" w:hAnsi="仿宋" w:eastAsia="仿宋_GB2312" w:cs="仿宋"/>
          <w:color w:val="auto"/>
          <w:kern w:val="0"/>
          <w:sz w:val="32"/>
          <w:szCs w:val="32"/>
          <w:lang w:bidi="ar"/>
        </w:rPr>
        <w:t>联系人：尹力立         联系电话：0473-8992469</w:t>
      </w:r>
    </w:p>
    <w:p>
      <w:pPr>
        <w:widowControl/>
        <w:spacing w:line="600" w:lineRule="exact"/>
        <w:ind w:firstLine="722" w:firstLineChars="200"/>
        <w:jc w:val="center"/>
        <w:rPr>
          <w:rFonts w:hint="eastAsia" w:ascii="仿宋_GB2312" w:hAnsi="仿宋" w:eastAsia="仿宋_GB2312" w:cs="仿宋"/>
          <w:b/>
          <w:bCs/>
          <w:color w:val="auto"/>
          <w:kern w:val="0"/>
          <w:sz w:val="36"/>
          <w:szCs w:val="32"/>
          <w:lang w:bidi="ar"/>
        </w:rPr>
      </w:pPr>
    </w:p>
    <w:p>
      <w:pPr>
        <w:widowControl/>
        <w:spacing w:line="600" w:lineRule="exact"/>
        <w:ind w:firstLine="722" w:firstLineChars="200"/>
        <w:jc w:val="center"/>
        <w:rPr>
          <w:rFonts w:hint="eastAsia" w:ascii="仿宋_GB2312" w:hAnsi="仿宋" w:eastAsia="仿宋_GB2312" w:cs="仿宋"/>
          <w:color w:val="auto"/>
          <w:kern w:val="0"/>
          <w:sz w:val="32"/>
          <w:szCs w:val="32"/>
          <w:lang w:bidi="ar"/>
        </w:rPr>
      </w:pPr>
      <w:r>
        <w:rPr>
          <w:rFonts w:hint="eastAsia" w:ascii="仿宋_GB2312" w:hAnsi="仿宋" w:eastAsia="仿宋_GB2312" w:cs="仿宋"/>
          <w:b/>
          <w:bCs/>
          <w:color w:val="auto"/>
          <w:kern w:val="0"/>
          <w:sz w:val="36"/>
          <w:szCs w:val="32"/>
          <w:lang w:bidi="ar"/>
        </w:rPr>
        <w:t>第六部分 部门预算公开表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附表：</w:t>
      </w:r>
    </w:p>
    <w:p>
      <w:pPr>
        <w:widowControl/>
        <w:spacing w:line="600" w:lineRule="exact"/>
        <w:ind w:firstLine="640" w:firstLineChars="200"/>
        <w:jc w:val="left"/>
        <w:rPr>
          <w:rFonts w:hint="eastAsia" w:ascii="仿宋_GB2312" w:eastAsia="仿宋_GB2312"/>
          <w:color w:val="auto"/>
          <w:sz w:val="32"/>
          <w:szCs w:val="32"/>
        </w:rPr>
      </w:pPr>
      <w:r>
        <w:rPr>
          <w:rFonts w:hint="eastAsia" w:ascii="仿宋_GB2312" w:hAnsi="仿宋" w:eastAsia="仿宋_GB2312" w:cs="仿宋"/>
          <w:color w:val="auto"/>
          <w:kern w:val="0"/>
          <w:sz w:val="32"/>
          <w:szCs w:val="32"/>
          <w:lang w:bidi="ar"/>
        </w:rPr>
        <w:t>部门预算公开表</w:t>
      </w:r>
    </w:p>
    <w:sectPr>
      <w:pgSz w:w="11906" w:h="16838"/>
      <w:pgMar w:top="1701" w:right="1531" w:bottom="170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F5B9A3"/>
    <w:multiLevelType w:val="singleLevel"/>
    <w:tmpl w:val="90F5B9A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OTgxNjFkMDM5YWQzZWM1YzAzMTczNjJmODA3NWQifQ=="/>
  </w:docVars>
  <w:rsids>
    <w:rsidRoot w:val="0010467F"/>
    <w:rsid w:val="000554C8"/>
    <w:rsid w:val="000D13D3"/>
    <w:rsid w:val="0010467F"/>
    <w:rsid w:val="002A164D"/>
    <w:rsid w:val="00404F83"/>
    <w:rsid w:val="004309F5"/>
    <w:rsid w:val="0050101C"/>
    <w:rsid w:val="005A50DA"/>
    <w:rsid w:val="00634FFB"/>
    <w:rsid w:val="00686370"/>
    <w:rsid w:val="007F247E"/>
    <w:rsid w:val="008F2CF1"/>
    <w:rsid w:val="00AD3B0B"/>
    <w:rsid w:val="00DB6190"/>
    <w:rsid w:val="00EC2808"/>
    <w:rsid w:val="00F26DA1"/>
    <w:rsid w:val="00FC1842"/>
    <w:rsid w:val="0156681A"/>
    <w:rsid w:val="028A20C6"/>
    <w:rsid w:val="03457848"/>
    <w:rsid w:val="03DC3A44"/>
    <w:rsid w:val="04D10E89"/>
    <w:rsid w:val="056E7051"/>
    <w:rsid w:val="06022D24"/>
    <w:rsid w:val="061D502E"/>
    <w:rsid w:val="063E36EA"/>
    <w:rsid w:val="0AC96805"/>
    <w:rsid w:val="0C25691C"/>
    <w:rsid w:val="0C6B7C04"/>
    <w:rsid w:val="0D944C9B"/>
    <w:rsid w:val="0DE07682"/>
    <w:rsid w:val="0E401CE0"/>
    <w:rsid w:val="0E5928AD"/>
    <w:rsid w:val="0E6D0F0A"/>
    <w:rsid w:val="0EED1247"/>
    <w:rsid w:val="10552A54"/>
    <w:rsid w:val="11651BDC"/>
    <w:rsid w:val="11E26F91"/>
    <w:rsid w:val="122512A7"/>
    <w:rsid w:val="13E250F3"/>
    <w:rsid w:val="141A23D2"/>
    <w:rsid w:val="156F12B5"/>
    <w:rsid w:val="15E7217E"/>
    <w:rsid w:val="162643BD"/>
    <w:rsid w:val="165322D8"/>
    <w:rsid w:val="166149F5"/>
    <w:rsid w:val="170432A2"/>
    <w:rsid w:val="17D336D0"/>
    <w:rsid w:val="18117D01"/>
    <w:rsid w:val="19FE219C"/>
    <w:rsid w:val="1D994CD6"/>
    <w:rsid w:val="1E5C5F4C"/>
    <w:rsid w:val="1F2D5323"/>
    <w:rsid w:val="1F437682"/>
    <w:rsid w:val="208562DE"/>
    <w:rsid w:val="21FD5187"/>
    <w:rsid w:val="22B65B7C"/>
    <w:rsid w:val="25921DA6"/>
    <w:rsid w:val="26355BC8"/>
    <w:rsid w:val="27887EEA"/>
    <w:rsid w:val="27EB411E"/>
    <w:rsid w:val="283A50A6"/>
    <w:rsid w:val="29572EEB"/>
    <w:rsid w:val="2A58199C"/>
    <w:rsid w:val="2B5362EC"/>
    <w:rsid w:val="2BFA0DD4"/>
    <w:rsid w:val="2C960AEF"/>
    <w:rsid w:val="2D485B6F"/>
    <w:rsid w:val="2E3D769E"/>
    <w:rsid w:val="2EF44200"/>
    <w:rsid w:val="2FDC400F"/>
    <w:rsid w:val="32857DC7"/>
    <w:rsid w:val="3436578D"/>
    <w:rsid w:val="35254F8D"/>
    <w:rsid w:val="38340B9F"/>
    <w:rsid w:val="391D7DB8"/>
    <w:rsid w:val="393856DB"/>
    <w:rsid w:val="39866B64"/>
    <w:rsid w:val="3A192D6D"/>
    <w:rsid w:val="3B514118"/>
    <w:rsid w:val="3C706E90"/>
    <w:rsid w:val="3F330806"/>
    <w:rsid w:val="4077259B"/>
    <w:rsid w:val="40E03BB7"/>
    <w:rsid w:val="4121045B"/>
    <w:rsid w:val="4121568C"/>
    <w:rsid w:val="42D444E7"/>
    <w:rsid w:val="42FD7B3B"/>
    <w:rsid w:val="45A860A2"/>
    <w:rsid w:val="46163B90"/>
    <w:rsid w:val="46A241A8"/>
    <w:rsid w:val="46F87D23"/>
    <w:rsid w:val="4864183A"/>
    <w:rsid w:val="48B23A9D"/>
    <w:rsid w:val="4AFD5D93"/>
    <w:rsid w:val="4B3519D1"/>
    <w:rsid w:val="4B712846"/>
    <w:rsid w:val="4B843A37"/>
    <w:rsid w:val="4D176431"/>
    <w:rsid w:val="4DEC71DA"/>
    <w:rsid w:val="4E4A12EF"/>
    <w:rsid w:val="4E5E3B4D"/>
    <w:rsid w:val="4F39358C"/>
    <w:rsid w:val="50877939"/>
    <w:rsid w:val="50BD378A"/>
    <w:rsid w:val="5149784B"/>
    <w:rsid w:val="532C36B9"/>
    <w:rsid w:val="55215F2B"/>
    <w:rsid w:val="565918F4"/>
    <w:rsid w:val="578D7812"/>
    <w:rsid w:val="58CF5213"/>
    <w:rsid w:val="58DD6A1A"/>
    <w:rsid w:val="5A15334E"/>
    <w:rsid w:val="5B144406"/>
    <w:rsid w:val="5BCF4F94"/>
    <w:rsid w:val="5BE01ECB"/>
    <w:rsid w:val="5F1C6E73"/>
    <w:rsid w:val="5F920624"/>
    <w:rsid w:val="62DD6B64"/>
    <w:rsid w:val="632D4A46"/>
    <w:rsid w:val="643E00CD"/>
    <w:rsid w:val="64D239FA"/>
    <w:rsid w:val="656D646C"/>
    <w:rsid w:val="66552ACF"/>
    <w:rsid w:val="66956903"/>
    <w:rsid w:val="66EF1BEE"/>
    <w:rsid w:val="679B5E04"/>
    <w:rsid w:val="68B63FF9"/>
    <w:rsid w:val="697F233D"/>
    <w:rsid w:val="6B296AAC"/>
    <w:rsid w:val="6BB9765C"/>
    <w:rsid w:val="6C4B3FAF"/>
    <w:rsid w:val="6E6FDB21"/>
    <w:rsid w:val="6E970F21"/>
    <w:rsid w:val="71A812B9"/>
    <w:rsid w:val="733B199F"/>
    <w:rsid w:val="737F118B"/>
    <w:rsid w:val="73933020"/>
    <w:rsid w:val="76076AA2"/>
    <w:rsid w:val="767A36FE"/>
    <w:rsid w:val="770B3462"/>
    <w:rsid w:val="776408DE"/>
    <w:rsid w:val="77B86A77"/>
    <w:rsid w:val="77C701C7"/>
    <w:rsid w:val="77EB5041"/>
    <w:rsid w:val="795443EC"/>
    <w:rsid w:val="7A733303"/>
    <w:rsid w:val="7B3B008E"/>
    <w:rsid w:val="7B9D2AF7"/>
    <w:rsid w:val="7D4059B8"/>
    <w:rsid w:val="7F61502E"/>
    <w:rsid w:val="7F774E36"/>
    <w:rsid w:val="7FBE427C"/>
    <w:rsid w:val="AB7E24EA"/>
    <w:rsid w:val="FC9F36B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link w:val="12"/>
    <w:unhideWhenUsed/>
    <w:qFormat/>
    <w:uiPriority w:val="0"/>
    <w:pPr>
      <w:widowControl/>
      <w:spacing w:before="154" w:after="240"/>
      <w:ind w:left="211"/>
      <w:outlineLvl w:val="1"/>
    </w:pPr>
    <w:rPr>
      <w:rFonts w:ascii="楷体" w:hAnsi="楷体" w:eastAsia="楷体" w:cs="楷体"/>
      <w:b/>
      <w:bCs/>
      <w:kern w:val="0"/>
      <w:sz w:val="32"/>
      <w:szCs w:val="32"/>
      <w:lang w:val="zh-CN" w:bidi="zh-CN"/>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qFormat/>
    <w:uiPriority w:val="0"/>
    <w:pPr>
      <w:spacing w:before="0" w:beforeAutospacing="0" w:after="120" w:afterLines="0" w:afterAutospacing="0"/>
      <w:ind w:left="420" w:leftChars="200" w:right="0" w:firstLine="420"/>
      <w:jc w:val="left"/>
    </w:pPr>
    <w:rPr>
      <w:rFonts w:hint="eastAsia" w:ascii="宋体" w:hAnsi="宋体" w:eastAsia="宋体" w:cs="宋体"/>
      <w:kern w:val="0"/>
      <w:sz w:val="24"/>
      <w:szCs w:val="24"/>
      <w:lang w:val="en-US" w:eastAsia="zh-CN" w:bidi="ar"/>
    </w:rPr>
  </w:style>
  <w:style w:type="paragraph" w:styleId="3">
    <w:name w:val="Body Text Indent"/>
    <w:basedOn w:val="1"/>
    <w:qFormat/>
    <w:uiPriority w:val="0"/>
    <w:pPr>
      <w:spacing w:before="0" w:beforeAutospacing="0" w:after="120" w:afterLines="0" w:afterAutospacing="0"/>
      <w:ind w:left="420" w:leftChars="200" w:right="0"/>
      <w:jc w:val="left"/>
    </w:pPr>
    <w:rPr>
      <w:rFonts w:hint="eastAsia" w:ascii="宋体" w:hAnsi="宋体" w:eastAsia="宋体" w:cs="宋体"/>
      <w:kern w:val="0"/>
      <w:sz w:val="24"/>
      <w:szCs w:val="24"/>
      <w:lang w:val="en-US" w:eastAsia="zh-CN" w:bidi="ar"/>
    </w:rPr>
  </w:style>
  <w:style w:type="paragraph" w:styleId="5">
    <w:name w:val="Body Text"/>
    <w:basedOn w:val="1"/>
    <w:link w:val="13"/>
    <w:unhideWhenUsed/>
    <w:qFormat/>
    <w:uiPriority w:val="1"/>
    <w:pPr>
      <w:spacing w:after="120"/>
    </w:p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basedOn w:val="11"/>
    <w:link w:val="4"/>
    <w:qFormat/>
    <w:uiPriority w:val="0"/>
    <w:rPr>
      <w:rFonts w:ascii="楷体" w:hAnsi="楷体" w:eastAsia="楷体" w:cs="楷体"/>
      <w:b/>
      <w:bCs/>
      <w:sz w:val="32"/>
      <w:szCs w:val="32"/>
      <w:lang w:val="zh-CN" w:bidi="zh-CN"/>
    </w:rPr>
  </w:style>
  <w:style w:type="character" w:customStyle="1" w:styleId="13">
    <w:name w:val="正文文本 Char"/>
    <w:basedOn w:val="11"/>
    <w:link w:val="5"/>
    <w:qFormat/>
    <w:uiPriority w:val="0"/>
    <w:rPr>
      <w:rFonts w:hint="eastAsia" w:ascii="仿宋" w:hAnsi="仿宋" w:eastAsia="仿宋" w:cs="仿宋"/>
      <w:sz w:val="32"/>
      <w:szCs w:val="32"/>
      <w:lang w:val="zh-CN" w:bidi="zh-CN"/>
    </w:rPr>
  </w:style>
  <w:style w:type="character" w:customStyle="1" w:styleId="14">
    <w:name w:val="页脚 Char"/>
    <w:basedOn w:val="11"/>
    <w:link w:val="6"/>
    <w:qFormat/>
    <w:uiPriority w:val="0"/>
    <w:rPr>
      <w:rFonts w:ascii="Calibri" w:hAnsi="Calibri"/>
      <w:kern w:val="2"/>
      <w:sz w:val="18"/>
      <w:szCs w:val="18"/>
    </w:rPr>
  </w:style>
  <w:style w:type="character" w:customStyle="1" w:styleId="15">
    <w:name w:val="页眉 Char"/>
    <w:basedOn w:val="11"/>
    <w:link w:val="7"/>
    <w:qFormat/>
    <w:uiPriority w:val="0"/>
    <w:rPr>
      <w:rFonts w:ascii="Calibri" w:hAnsi="Calibri"/>
      <w:kern w:val="2"/>
      <w:sz w:val="18"/>
      <w:szCs w:val="18"/>
    </w:rPr>
  </w:style>
  <w:style w:type="paragraph" w:customStyle="1" w:styleId="16">
    <w:name w:val="msolistparagraph"/>
    <w:basedOn w:val="1"/>
    <w:qFormat/>
    <w:uiPriority w:val="0"/>
    <w:pPr>
      <w:keepNext w:val="0"/>
      <w:keepLines w:val="0"/>
      <w:widowControl/>
      <w:suppressLineNumbers w:val="0"/>
      <w:spacing w:before="120" w:beforeAutospacing="0" w:after="240" w:afterAutospacing="0"/>
      <w:ind w:left="211" w:right="0" w:firstLine="640"/>
      <w:jc w:val="both"/>
    </w:pPr>
    <w:rPr>
      <w:rFonts w:hint="eastAsia" w:ascii="仿宋" w:hAnsi="仿宋" w:eastAsia="仿宋" w:cs="仿宋"/>
      <w:kern w:val="0"/>
      <w:sz w:val="22"/>
      <w:szCs w:val="22"/>
      <w:lang w:val="en-US" w:eastAsia="zh-CN" w:bidi="ar"/>
    </w:rPr>
  </w:style>
  <w:style w:type="paragraph" w:customStyle="1" w:styleId="17">
    <w:name w:val="Table Paragraph"/>
    <w:basedOn w:val="1"/>
    <w:qFormat/>
    <w:uiPriority w:val="1"/>
    <w:pPr>
      <w:widowControl/>
      <w:spacing w:before="120" w:after="240"/>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H:\&#37096;&#38376;&#39044;&#31639;&#20844;&#24320;&#34920;%20(36).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H:\&#37096;&#38376;&#39044;&#31639;&#20844;&#24320;&#34920;%20(3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收入预算图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manualLayout>
                  <c:x val="-0.213157894736842"/>
                  <c:y val="0.15555555555555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上年结转结余一般公共预算1</a:t>
                    </a:r>
                    <a:r>
                      <a:rPr lang="en-US" altLang="zh-CN"/>
                      <a:t>.47</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62105263157895"/>
                  <c:y val="-0.072222222222222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一般公共预算9</a:t>
                    </a:r>
                    <a:r>
                      <a:rPr lang="en-US" altLang="zh-CN"/>
                      <a:t>8.53</a:t>
                    </a:r>
                    <a:r>
                      <a:t>%</a:t>
                    </a:r>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'[部门预算公开表 (36).xlsx]表2-收入总表'!$N$13:$N$14</c:f>
              <c:strCache>
                <c:ptCount val="2"/>
                <c:pt idx="0">
                  <c:v>上年结转结余一般公共预算</c:v>
                </c:pt>
                <c:pt idx="1">
                  <c:v>一般公共预算</c:v>
                </c:pt>
              </c:strCache>
            </c:strRef>
          </c:cat>
          <c:val>
            <c:numRef>
              <c:f>'[部门预算公开表 (36).xlsx]表2-收入总表'!$O$13:$O$14</c:f>
              <c:numCache>
                <c:formatCode>General</c:formatCode>
                <c:ptCount val="2"/>
                <c:pt idx="0">
                  <c:v>5.3</c:v>
                </c:pt>
                <c:pt idx="1">
                  <c:v>354.17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支出预算图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基本支出75</a:t>
                    </a:r>
                    <a:r>
                      <a:rPr lang="en-US" altLang="zh-CN"/>
                      <a:t>.16</a:t>
                    </a:r>
                    <a:r>
                      <a:t>%</a:t>
                    </a:r>
                  </a:p>
                </c:rich>
              </c:tx>
              <c:dLblPos val="outEnd"/>
              <c:showLegendKey val="0"/>
              <c:showVal val="0"/>
              <c:showCatName val="1"/>
              <c:showSerName val="0"/>
              <c:showPercent val="1"/>
              <c:showBubbleSize val="0"/>
              <c:separator>
</c:separator>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项目支出</a:t>
                    </a:r>
                  </a:p>
                  <a:p>
                    <a:pPr defTabSz="914400">
                      <a:defRPr lang="zh-CN" sz="1000" b="0" i="0" u="none" strike="noStrike" kern="1200" baseline="0">
                        <a:solidFill>
                          <a:schemeClr val="tx1">
                            <a:lumMod val="75000"/>
                            <a:lumOff val="25000"/>
                          </a:schemeClr>
                        </a:solidFill>
                        <a:latin typeface="+mn-lt"/>
                        <a:ea typeface="+mn-ea"/>
                        <a:cs typeface="+mn-cs"/>
                      </a:defRPr>
                    </a:pPr>
                    <a:r>
                      <a:rPr lang="en-US" altLang="zh-CN"/>
                      <a:t>24.84</a:t>
                    </a:r>
                    <a:r>
                      <a:t>%</a:t>
                    </a:r>
                  </a:p>
                </c:rich>
              </c:tx>
              <c:dLblPos val="outEnd"/>
              <c:showLegendKey val="0"/>
              <c:showVal val="0"/>
              <c:showCatName val="1"/>
              <c:showSerName val="0"/>
              <c:showPercent val="1"/>
              <c:showBubbleSize val="0"/>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'[部门预算公开表 (36).xlsx]表3-支出总表'!$D$25:$D$26</c:f>
              <c:strCache>
                <c:ptCount val="2"/>
                <c:pt idx="0">
                  <c:v>基本支出</c:v>
                </c:pt>
                <c:pt idx="1">
                  <c:v>项目支出</c:v>
                </c:pt>
              </c:strCache>
            </c:strRef>
          </c:cat>
          <c:val>
            <c:numRef>
              <c:f>'[部门预算公开表 (36).xlsx]表3-支出总表'!$E$25:$E$26</c:f>
              <c:numCache>
                <c:formatCode>General</c:formatCode>
                <c:ptCount val="2"/>
                <c:pt idx="0">
                  <c:v>270.17</c:v>
                </c:pt>
                <c:pt idx="1">
                  <c:v>89.3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7012</Words>
  <Characters>7967</Characters>
  <Lines>55</Lines>
  <Paragraphs>15</Paragraphs>
  <TotalTime>29</TotalTime>
  <ScaleCrop>false</ScaleCrop>
  <LinksUpToDate>false</LinksUpToDate>
  <CharactersWithSpaces>8163</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2023-01-09T17:51:00Z</dcterms:created>
  <dc:creator>606N</dc:creator>
  <cp:lastModifiedBy>小腻腻</cp:lastModifiedBy>
  <dcterms:modified xsi:type="dcterms:W3CDTF">2026-03-04T10:46:45Z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21A62D5877C5C16C2196A769C3D1C9D6_43</vt:lpwstr>
  </property>
  <property fmtid="{D5CDD505-2E9C-101B-9397-08002B2CF9AE}" pid="4" name="KSOTemplateDocerSaveRecord">
    <vt:lpwstr>eyJoZGlkIjoiYzFjNjMwN2FlMzNjNzhiN2E1YWMzNWY0YmUzNDg1OGUiLCJ1c2VySWQiOiI1MjkxNTE3NTgifQ==</vt:lpwstr>
  </property>
</Properties>
</file>