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C7" w:rsidRPr="00EA51E1" w:rsidRDefault="00777C77" w:rsidP="006511D6">
      <w:pPr>
        <w:spacing w:beforeLines="800" w:line="1200" w:lineRule="exact"/>
        <w:rPr>
          <w:rFonts w:ascii="宋体" w:eastAsia="宋体" w:hAnsi="宋体"/>
          <w:b/>
          <w:color w:val="FF0000"/>
          <w:spacing w:val="300"/>
          <w:w w:val="60"/>
          <w:sz w:val="72"/>
          <w:szCs w:val="72"/>
        </w:rPr>
      </w:pPr>
      <w:bookmarkStart w:id="0" w:name="_Hlk506197195"/>
      <w:bookmarkStart w:id="1" w:name="_Hlk506197405"/>
      <w:r w:rsidRPr="00777C77">
        <w:rPr>
          <w:rFonts w:ascii="宋体" w:eastAsia="宋体" w:hAnsi="宋体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5pt;margin-top:144.4pt;width:135pt;height:101.55pt;z-index:251660288" filled="f" stroked="f">
            <v:textbox style="mso-next-textbox:#_x0000_s1026">
              <w:txbxContent>
                <w:p w:rsidR="006135C7" w:rsidRPr="00EA51E1" w:rsidRDefault="006135C7" w:rsidP="006135C7">
                  <w:pPr>
                    <w:rPr>
                      <w:rFonts w:ascii="宋体" w:eastAsia="宋体" w:hAnsi="宋体"/>
                      <w:b/>
                      <w:color w:val="FF0000"/>
                      <w:sz w:val="100"/>
                      <w:szCs w:val="100"/>
                    </w:rPr>
                  </w:pPr>
                  <w:r w:rsidRPr="00EA51E1">
                    <w:rPr>
                      <w:rFonts w:ascii="宋体" w:eastAsia="宋体" w:hAnsi="宋体" w:hint="eastAsia"/>
                      <w:b/>
                      <w:color w:val="FF0000"/>
                      <w:sz w:val="100"/>
                      <w:szCs w:val="100"/>
                    </w:rPr>
                    <w:t>文件</w:t>
                  </w:r>
                </w:p>
              </w:txbxContent>
            </v:textbox>
          </v:shape>
        </w:pict>
      </w:r>
      <w:r w:rsidR="006135C7" w:rsidRPr="00EA51E1">
        <w:rPr>
          <w:rFonts w:ascii="宋体" w:eastAsia="宋体" w:hAnsi="宋体" w:hint="eastAsia"/>
          <w:b/>
          <w:color w:val="FF0000"/>
          <w:spacing w:val="300"/>
          <w:w w:val="60"/>
          <w:sz w:val="72"/>
          <w:szCs w:val="72"/>
        </w:rPr>
        <w:t>乌海市财政局</w:t>
      </w:r>
    </w:p>
    <w:p w:rsidR="006135C7" w:rsidRPr="00EA51E1" w:rsidRDefault="006135C7" w:rsidP="006135C7">
      <w:pPr>
        <w:spacing w:line="1200" w:lineRule="exact"/>
        <w:rPr>
          <w:rFonts w:ascii="宋体" w:eastAsia="宋体" w:hAnsi="宋体"/>
          <w:b/>
          <w:color w:val="FF0000"/>
          <w:w w:val="60"/>
          <w:sz w:val="72"/>
          <w:szCs w:val="72"/>
        </w:rPr>
      </w:pPr>
      <w:r w:rsidRPr="00EA51E1">
        <w:rPr>
          <w:rFonts w:ascii="宋体" w:eastAsia="宋体" w:hAnsi="宋体" w:hint="eastAsia"/>
          <w:b/>
          <w:color w:val="FF0000"/>
          <w:w w:val="60"/>
          <w:sz w:val="72"/>
          <w:szCs w:val="72"/>
        </w:rPr>
        <w:t>中国人民银行乌海市中心支行</w:t>
      </w:r>
    </w:p>
    <w:p w:rsidR="006135C7" w:rsidRDefault="006135C7" w:rsidP="006135C7">
      <w:pPr>
        <w:ind w:firstLineChars="100" w:firstLine="320"/>
        <w:rPr>
          <w:rFonts w:ascii="仿宋_GB2312" w:eastAsia="仿宋_GB2312" w:hAnsi="宋体"/>
          <w:sz w:val="32"/>
          <w:szCs w:val="32"/>
          <w:u w:val="thick"/>
        </w:rPr>
      </w:pPr>
    </w:p>
    <w:p w:rsidR="006135C7" w:rsidRPr="00B40FE0" w:rsidRDefault="006511D6" w:rsidP="006135C7">
      <w:pPr>
        <w:ind w:firstLineChars="50" w:firstLine="160"/>
        <w:jc w:val="center"/>
        <w:rPr>
          <w:rFonts w:ascii="楷体" w:eastAsia="楷体" w:hAnsi="楷体" w:cs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乌财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规</w:t>
      </w:r>
      <w:proofErr w:type="gramEnd"/>
      <w:r w:rsidR="006135C7">
        <w:rPr>
          <w:rFonts w:ascii="仿宋_GB2312" w:eastAsia="仿宋_GB2312" w:hAnsi="宋体" w:hint="eastAsia"/>
          <w:sz w:val="32"/>
          <w:szCs w:val="32"/>
        </w:rPr>
        <w:t>〔2018〕466号</w:t>
      </w:r>
    </w:p>
    <w:p w:rsidR="006135C7" w:rsidRDefault="00777C77" w:rsidP="006135C7">
      <w:pPr>
        <w:spacing w:line="520" w:lineRule="exact"/>
        <w:ind w:firstLineChars="50" w:firstLine="105"/>
        <w:rPr>
          <w:rFonts w:ascii="仿宋_GB2312" w:eastAsia="仿宋_GB2312" w:hAnsi="宋体"/>
          <w:sz w:val="32"/>
          <w:szCs w:val="32"/>
        </w:rPr>
      </w:pPr>
      <w:r w:rsidRPr="00777C77">
        <w:rPr>
          <w:rFonts w:ascii="Calibri" w:hAnsi="Calibri"/>
        </w:rPr>
        <w:pict>
          <v:line id="_x0000_s1027" style="position:absolute;left:0;text-align:left;z-index:251661312" from="0,0" to="450pt,0" strokecolor="red" strokeweight="1.5pt"/>
        </w:pict>
      </w:r>
    </w:p>
    <w:p w:rsidR="00735DE0" w:rsidRPr="006135C7" w:rsidRDefault="00011F76" w:rsidP="00005412">
      <w:pPr>
        <w:jc w:val="center"/>
        <w:rPr>
          <w:rFonts w:ascii="宋体" w:eastAsia="宋体" w:hAnsi="宋体"/>
          <w:b/>
          <w:sz w:val="44"/>
          <w:szCs w:val="44"/>
        </w:rPr>
      </w:pPr>
      <w:r w:rsidRPr="006135C7">
        <w:rPr>
          <w:rFonts w:ascii="宋体" w:eastAsia="宋体" w:hAnsi="宋体" w:hint="eastAsia"/>
          <w:b/>
          <w:sz w:val="44"/>
          <w:szCs w:val="44"/>
        </w:rPr>
        <w:t>乌海市</w:t>
      </w:r>
      <w:bookmarkEnd w:id="0"/>
      <w:r w:rsidRPr="006135C7">
        <w:rPr>
          <w:rFonts w:ascii="宋体" w:eastAsia="宋体" w:hAnsi="宋体" w:hint="eastAsia"/>
          <w:b/>
          <w:sz w:val="44"/>
          <w:szCs w:val="44"/>
        </w:rPr>
        <w:t xml:space="preserve">财政局 </w:t>
      </w:r>
      <w:r w:rsidR="00735DE0" w:rsidRPr="006135C7">
        <w:rPr>
          <w:rFonts w:ascii="宋体" w:eastAsia="宋体" w:hAnsi="宋体"/>
          <w:b/>
          <w:sz w:val="44"/>
          <w:szCs w:val="44"/>
        </w:rPr>
        <w:t>中国人民银行</w:t>
      </w:r>
      <w:r w:rsidRPr="006135C7">
        <w:rPr>
          <w:rFonts w:ascii="宋体" w:eastAsia="宋体" w:hAnsi="宋体" w:hint="eastAsia"/>
          <w:b/>
          <w:sz w:val="44"/>
          <w:szCs w:val="44"/>
        </w:rPr>
        <w:t>乌海市</w:t>
      </w:r>
      <w:r w:rsidR="00735DE0" w:rsidRPr="006135C7">
        <w:rPr>
          <w:rFonts w:ascii="宋体" w:eastAsia="宋体" w:hAnsi="宋体"/>
          <w:b/>
          <w:sz w:val="44"/>
          <w:szCs w:val="44"/>
        </w:rPr>
        <w:t>中心支行</w:t>
      </w:r>
    </w:p>
    <w:bookmarkEnd w:id="1"/>
    <w:p w:rsidR="00735DE0" w:rsidRPr="006135C7" w:rsidRDefault="00735DE0" w:rsidP="00005412">
      <w:pPr>
        <w:jc w:val="center"/>
        <w:rPr>
          <w:rFonts w:ascii="宋体" w:eastAsia="宋体" w:hAnsi="宋体"/>
          <w:b/>
          <w:sz w:val="44"/>
          <w:szCs w:val="44"/>
        </w:rPr>
      </w:pPr>
      <w:r w:rsidRPr="006135C7">
        <w:rPr>
          <w:rFonts w:ascii="宋体" w:eastAsia="宋体" w:hAnsi="宋体"/>
          <w:b/>
          <w:sz w:val="44"/>
          <w:szCs w:val="44"/>
        </w:rPr>
        <w:t>关于印发《</w:t>
      </w:r>
      <w:r w:rsidR="00011F76" w:rsidRPr="006135C7">
        <w:rPr>
          <w:rFonts w:ascii="宋体" w:eastAsia="宋体" w:hAnsi="宋体"/>
          <w:b/>
          <w:sz w:val="44"/>
          <w:szCs w:val="44"/>
        </w:rPr>
        <w:t>乌海市</w:t>
      </w:r>
      <w:r w:rsidRPr="006135C7">
        <w:rPr>
          <w:rFonts w:ascii="宋体" w:eastAsia="宋体" w:hAnsi="宋体"/>
          <w:b/>
          <w:sz w:val="44"/>
          <w:szCs w:val="44"/>
        </w:rPr>
        <w:t>本级国库集中支付</w:t>
      </w:r>
    </w:p>
    <w:p w:rsidR="00735DE0" w:rsidRPr="006135C7" w:rsidRDefault="00735DE0" w:rsidP="00005412">
      <w:pPr>
        <w:jc w:val="center"/>
        <w:rPr>
          <w:rFonts w:ascii="宋体" w:eastAsia="宋体" w:hAnsi="宋体"/>
          <w:b/>
          <w:sz w:val="44"/>
          <w:szCs w:val="44"/>
        </w:rPr>
      </w:pPr>
      <w:r w:rsidRPr="006135C7">
        <w:rPr>
          <w:rFonts w:ascii="宋体" w:eastAsia="宋体" w:hAnsi="宋体"/>
          <w:b/>
          <w:sz w:val="44"/>
          <w:szCs w:val="44"/>
        </w:rPr>
        <w:t>业务电子凭证库管理办法》的通知</w:t>
      </w:r>
    </w:p>
    <w:p w:rsidR="00FF2BCE" w:rsidRDefault="00FF2BCE" w:rsidP="00FF2BCE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2" w:name="_Hlk506197454"/>
    </w:p>
    <w:p w:rsidR="00735DE0" w:rsidRPr="006135C7" w:rsidRDefault="00011F76" w:rsidP="00FF2BCE">
      <w:pPr>
        <w:rPr>
          <w:rFonts w:ascii="仿宋_GB2312" w:eastAsia="仿宋_GB2312" w:hAnsi="仿宋"/>
          <w:sz w:val="32"/>
          <w:szCs w:val="32"/>
        </w:rPr>
      </w:pPr>
      <w:r w:rsidRPr="006135C7">
        <w:rPr>
          <w:rFonts w:ascii="仿宋_GB2312" w:eastAsia="仿宋_GB2312" w:hAnsi="仿宋" w:hint="eastAsia"/>
          <w:sz w:val="32"/>
          <w:szCs w:val="32"/>
        </w:rPr>
        <w:t>乌海市</w:t>
      </w:r>
      <w:bookmarkEnd w:id="2"/>
      <w:r w:rsidR="00735DE0" w:rsidRPr="006135C7">
        <w:rPr>
          <w:rFonts w:ascii="仿宋_GB2312" w:eastAsia="仿宋_GB2312" w:hAnsi="仿宋" w:hint="eastAsia"/>
          <w:sz w:val="32"/>
          <w:szCs w:val="32"/>
        </w:rPr>
        <w:t>本级</w:t>
      </w:r>
      <w:r w:rsidR="0001119C" w:rsidRPr="006135C7">
        <w:rPr>
          <w:rFonts w:ascii="仿宋_GB2312" w:eastAsia="仿宋_GB2312" w:hAnsi="??" w:cs="仿宋" w:hint="eastAsia"/>
          <w:kern w:val="0"/>
          <w:sz w:val="32"/>
          <w:szCs w:val="32"/>
          <w:lang w:val="zh-CN"/>
        </w:rPr>
        <w:t>国库集中支付代理银行、</w:t>
      </w:r>
      <w:r w:rsidR="0001119C" w:rsidRPr="006135C7">
        <w:rPr>
          <w:rFonts w:ascii="仿宋_GB2312" w:eastAsia="仿宋_GB2312" w:hAnsi="??" w:cs="仿宋" w:hint="eastAsia"/>
          <w:kern w:val="0"/>
          <w:sz w:val="32"/>
          <w:szCs w:val="32"/>
        </w:rPr>
        <w:t>财政专户各开户银行</w:t>
      </w:r>
      <w:r w:rsidR="0001119C" w:rsidRPr="006135C7">
        <w:rPr>
          <w:rFonts w:ascii="仿宋_GB2312" w:eastAsia="仿宋_GB2312" w:hAnsi="??" w:cs="仿宋" w:hint="eastAsia"/>
          <w:kern w:val="0"/>
          <w:sz w:val="32"/>
          <w:szCs w:val="32"/>
          <w:lang w:val="zh-CN"/>
        </w:rPr>
        <w:t>：</w:t>
      </w:r>
    </w:p>
    <w:p w:rsidR="00735DE0" w:rsidRPr="006135C7" w:rsidRDefault="00735DE0" w:rsidP="00FF2BC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135C7">
        <w:rPr>
          <w:rFonts w:ascii="仿宋_GB2312" w:eastAsia="仿宋_GB2312" w:hAnsi="仿宋" w:hint="eastAsia"/>
          <w:sz w:val="32"/>
          <w:szCs w:val="32"/>
        </w:rPr>
        <w:t>为加强</w:t>
      </w:r>
      <w:r w:rsidR="00784370" w:rsidRPr="006135C7">
        <w:rPr>
          <w:rFonts w:ascii="仿宋_GB2312" w:eastAsia="仿宋_GB2312" w:hAnsi="仿宋" w:hint="eastAsia"/>
          <w:sz w:val="32"/>
          <w:szCs w:val="32"/>
        </w:rPr>
        <w:t>乌海市</w:t>
      </w:r>
      <w:r w:rsidRPr="006135C7">
        <w:rPr>
          <w:rFonts w:ascii="仿宋_GB2312" w:eastAsia="仿宋_GB2312" w:hAnsi="仿宋" w:hint="eastAsia"/>
          <w:sz w:val="32"/>
          <w:szCs w:val="32"/>
        </w:rPr>
        <w:t>本级国库集中支付业务电子化管理电子凭证库的管理和维护，确保电子凭证的真实性、完整性和保密性，保障财政资金安全，根据《中华人民共和国电子签名法》、财政部、中国人民银行印发的《国库集中支付业务电子化管理暂行办法》（财库〔2013〕173号）及</w:t>
      </w:r>
      <w:r w:rsidR="00011F76" w:rsidRPr="006135C7">
        <w:rPr>
          <w:rFonts w:ascii="仿宋_GB2312" w:eastAsia="仿宋_GB2312" w:hAnsi="仿宋" w:hint="eastAsia"/>
          <w:sz w:val="32"/>
          <w:szCs w:val="32"/>
        </w:rPr>
        <w:t>乌海市</w:t>
      </w:r>
      <w:r w:rsidRPr="006135C7">
        <w:rPr>
          <w:rFonts w:ascii="仿宋_GB2312" w:eastAsia="仿宋_GB2312" w:hAnsi="仿宋" w:hint="eastAsia"/>
          <w:sz w:val="32"/>
          <w:szCs w:val="32"/>
        </w:rPr>
        <w:t>财政</w:t>
      </w:r>
      <w:r w:rsidR="00011F76" w:rsidRPr="006135C7">
        <w:rPr>
          <w:rFonts w:ascii="仿宋_GB2312" w:eastAsia="仿宋_GB2312" w:hAnsi="仿宋" w:hint="eastAsia"/>
          <w:sz w:val="32"/>
          <w:szCs w:val="32"/>
        </w:rPr>
        <w:t>局</w:t>
      </w:r>
      <w:r w:rsidRPr="006135C7">
        <w:rPr>
          <w:rFonts w:ascii="仿宋_GB2312" w:eastAsia="仿宋_GB2312" w:hAnsi="仿宋" w:hint="eastAsia"/>
          <w:sz w:val="32"/>
          <w:szCs w:val="32"/>
        </w:rPr>
        <w:t>、中国人民银行</w:t>
      </w:r>
      <w:r w:rsidR="00011F76" w:rsidRPr="006135C7">
        <w:rPr>
          <w:rFonts w:ascii="仿宋_GB2312" w:eastAsia="仿宋_GB2312" w:hAnsi="仿宋" w:hint="eastAsia"/>
          <w:sz w:val="32"/>
          <w:szCs w:val="32"/>
        </w:rPr>
        <w:t>乌海市</w:t>
      </w:r>
      <w:r w:rsidRPr="006135C7">
        <w:rPr>
          <w:rFonts w:ascii="仿宋_GB2312" w:eastAsia="仿宋_GB2312" w:hAnsi="仿宋" w:hint="eastAsia"/>
          <w:sz w:val="32"/>
          <w:szCs w:val="32"/>
        </w:rPr>
        <w:t>中心支行印发的《</w:t>
      </w:r>
      <w:bookmarkStart w:id="3" w:name="_Hlk506197385"/>
      <w:r w:rsidR="00011F76" w:rsidRPr="006135C7">
        <w:rPr>
          <w:rFonts w:ascii="仿宋_GB2312" w:eastAsia="仿宋_GB2312" w:hAnsi="仿宋" w:hint="eastAsia"/>
          <w:sz w:val="32"/>
          <w:szCs w:val="32"/>
        </w:rPr>
        <w:t>乌海市</w:t>
      </w:r>
      <w:bookmarkEnd w:id="3"/>
      <w:r w:rsidRPr="006135C7">
        <w:rPr>
          <w:rFonts w:ascii="仿宋_GB2312" w:eastAsia="仿宋_GB2312" w:hAnsi="仿宋" w:hint="eastAsia"/>
          <w:sz w:val="32"/>
          <w:szCs w:val="32"/>
        </w:rPr>
        <w:t>本级国库集中支付电子化管理实施方案的通知》</w:t>
      </w:r>
      <w:r w:rsidRPr="006135C7">
        <w:rPr>
          <w:rFonts w:ascii="仿宋_GB2312" w:eastAsia="仿宋_GB2312" w:hAnsi="仿宋" w:hint="eastAsia"/>
          <w:sz w:val="32"/>
          <w:szCs w:val="32"/>
        </w:rPr>
        <w:lastRenderedPageBreak/>
        <w:t>（</w:t>
      </w:r>
      <w:r w:rsidR="00011F76" w:rsidRPr="006135C7">
        <w:rPr>
          <w:rFonts w:ascii="仿宋_GB2312" w:eastAsia="仿宋_GB2312" w:hAnsi="仿宋" w:hint="eastAsia"/>
          <w:sz w:val="32"/>
          <w:szCs w:val="32"/>
        </w:rPr>
        <w:t>乌</w:t>
      </w:r>
      <w:r w:rsidRPr="006135C7">
        <w:rPr>
          <w:rFonts w:ascii="仿宋_GB2312" w:eastAsia="仿宋_GB2312" w:hAnsi="仿宋" w:hint="eastAsia"/>
          <w:sz w:val="32"/>
          <w:szCs w:val="32"/>
        </w:rPr>
        <w:t>财库〔201</w:t>
      </w:r>
      <w:r w:rsidR="00011F76" w:rsidRPr="006135C7">
        <w:rPr>
          <w:rFonts w:ascii="仿宋_GB2312" w:eastAsia="仿宋_GB2312" w:hAnsi="仿宋" w:hint="eastAsia"/>
          <w:sz w:val="32"/>
          <w:szCs w:val="32"/>
        </w:rPr>
        <w:t>8</w:t>
      </w:r>
      <w:r w:rsidRPr="006135C7">
        <w:rPr>
          <w:rFonts w:ascii="仿宋_GB2312" w:eastAsia="仿宋_GB2312" w:hAnsi="仿宋" w:hint="eastAsia"/>
          <w:sz w:val="32"/>
          <w:szCs w:val="32"/>
        </w:rPr>
        <w:t>〕</w:t>
      </w:r>
      <w:r w:rsidR="00721896" w:rsidRPr="006135C7">
        <w:rPr>
          <w:rFonts w:ascii="仿宋_GB2312" w:eastAsia="仿宋_GB2312" w:hAnsi="仿宋" w:hint="eastAsia"/>
          <w:sz w:val="32"/>
          <w:szCs w:val="32"/>
        </w:rPr>
        <w:t>20</w:t>
      </w:r>
      <w:r w:rsidRPr="006135C7">
        <w:rPr>
          <w:rFonts w:ascii="仿宋_GB2312" w:eastAsia="仿宋_GB2312" w:hAnsi="仿宋" w:hint="eastAsia"/>
          <w:sz w:val="32"/>
          <w:szCs w:val="32"/>
        </w:rPr>
        <w:t>号）等有关规定，制定《</w:t>
      </w:r>
      <w:r w:rsidR="00257BFF" w:rsidRPr="006135C7">
        <w:rPr>
          <w:rFonts w:ascii="仿宋_GB2312" w:eastAsia="仿宋_GB2312" w:hAnsi="仿宋" w:hint="eastAsia"/>
          <w:sz w:val="32"/>
          <w:szCs w:val="32"/>
        </w:rPr>
        <w:t>乌海市</w:t>
      </w:r>
      <w:r w:rsidRPr="006135C7">
        <w:rPr>
          <w:rFonts w:ascii="仿宋_GB2312" w:eastAsia="仿宋_GB2312" w:hAnsi="仿宋" w:hint="eastAsia"/>
          <w:sz w:val="32"/>
          <w:szCs w:val="32"/>
        </w:rPr>
        <w:t>本级国库集中支付业务电子凭证库管理办法》。现印发给你们，请遵照执行。</w:t>
      </w:r>
    </w:p>
    <w:p w:rsidR="00686816" w:rsidRPr="006135C7" w:rsidRDefault="00686816" w:rsidP="00FF2BCE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FF2BCE" w:rsidRPr="006135C7" w:rsidRDefault="00FF2BCE" w:rsidP="00FF2BCE">
      <w:pPr>
        <w:ind w:firstLineChars="1200" w:firstLine="3840"/>
        <w:rPr>
          <w:rFonts w:ascii="仿宋_GB2312" w:eastAsia="仿宋_GB2312" w:hAnsi="仿宋"/>
          <w:sz w:val="32"/>
          <w:szCs w:val="32"/>
        </w:rPr>
      </w:pPr>
      <w:bookmarkStart w:id="4" w:name="_GoBack"/>
    </w:p>
    <w:bookmarkEnd w:id="4"/>
    <w:p w:rsidR="00FF2BCE" w:rsidRPr="006135C7" w:rsidRDefault="00FF2BCE" w:rsidP="00FF2BCE">
      <w:pPr>
        <w:ind w:firstLineChars="1200" w:firstLine="3840"/>
        <w:rPr>
          <w:rFonts w:ascii="仿宋_GB2312" w:eastAsia="仿宋_GB2312" w:hAnsi="仿宋"/>
          <w:sz w:val="32"/>
          <w:szCs w:val="32"/>
        </w:rPr>
      </w:pPr>
    </w:p>
    <w:p w:rsidR="00257BFF" w:rsidRPr="006135C7" w:rsidRDefault="00257BFF" w:rsidP="00A7138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135C7">
        <w:rPr>
          <w:rFonts w:ascii="仿宋_GB2312" w:eastAsia="仿宋_GB2312" w:hAnsi="仿宋" w:hint="eastAsia"/>
          <w:sz w:val="32"/>
          <w:szCs w:val="32"/>
        </w:rPr>
        <w:t xml:space="preserve">乌海市财政局 </w:t>
      </w:r>
      <w:r w:rsidR="00A7138F" w:rsidRPr="006135C7"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6135C7">
        <w:rPr>
          <w:rFonts w:ascii="仿宋_GB2312" w:eastAsia="仿宋_GB2312" w:hAnsi="仿宋" w:hint="eastAsia"/>
          <w:sz w:val="32"/>
          <w:szCs w:val="32"/>
        </w:rPr>
        <w:t>中国人民银行乌海市中心支行</w:t>
      </w:r>
    </w:p>
    <w:p w:rsidR="00735DE0" w:rsidRPr="006135C7" w:rsidRDefault="00735DE0" w:rsidP="006135C7">
      <w:pPr>
        <w:ind w:firstLineChars="1500" w:firstLine="4800"/>
        <w:rPr>
          <w:rFonts w:ascii="仿宋_GB2312" w:eastAsia="仿宋_GB2312" w:hAnsi="仿宋"/>
          <w:sz w:val="32"/>
          <w:szCs w:val="32"/>
        </w:rPr>
      </w:pPr>
      <w:r w:rsidRPr="006135C7">
        <w:rPr>
          <w:rFonts w:ascii="仿宋_GB2312" w:eastAsia="仿宋_GB2312" w:hAnsi="仿宋" w:hint="eastAsia"/>
          <w:sz w:val="32"/>
          <w:szCs w:val="32"/>
        </w:rPr>
        <w:t>201</w:t>
      </w:r>
      <w:r w:rsidR="00257BFF" w:rsidRPr="006135C7">
        <w:rPr>
          <w:rFonts w:ascii="仿宋_GB2312" w:eastAsia="仿宋_GB2312" w:hAnsi="仿宋" w:hint="eastAsia"/>
          <w:sz w:val="32"/>
          <w:szCs w:val="32"/>
        </w:rPr>
        <w:t>8</w:t>
      </w:r>
      <w:r w:rsidRPr="006135C7">
        <w:rPr>
          <w:rFonts w:ascii="仿宋_GB2312" w:eastAsia="仿宋_GB2312" w:hAnsi="仿宋" w:hint="eastAsia"/>
          <w:sz w:val="32"/>
          <w:szCs w:val="32"/>
        </w:rPr>
        <w:t>年</w:t>
      </w:r>
      <w:r w:rsidR="006C5C79" w:rsidRPr="006135C7">
        <w:rPr>
          <w:rFonts w:ascii="仿宋_GB2312" w:eastAsia="仿宋_GB2312" w:hAnsi="仿宋" w:hint="eastAsia"/>
          <w:sz w:val="32"/>
          <w:szCs w:val="32"/>
        </w:rPr>
        <w:t>10</w:t>
      </w:r>
      <w:r w:rsidRPr="006135C7">
        <w:rPr>
          <w:rFonts w:ascii="仿宋_GB2312" w:eastAsia="仿宋_GB2312" w:hAnsi="仿宋" w:hint="eastAsia"/>
          <w:sz w:val="32"/>
          <w:szCs w:val="32"/>
        </w:rPr>
        <w:t>月</w:t>
      </w:r>
      <w:r w:rsidR="00710477">
        <w:rPr>
          <w:rFonts w:ascii="仿宋_GB2312" w:eastAsia="仿宋_GB2312" w:hAnsi="仿宋" w:hint="eastAsia"/>
          <w:sz w:val="32"/>
          <w:szCs w:val="32"/>
        </w:rPr>
        <w:t>31</w:t>
      </w:r>
      <w:r w:rsidRPr="006135C7">
        <w:rPr>
          <w:rFonts w:ascii="仿宋_GB2312" w:eastAsia="仿宋_GB2312" w:hAnsi="仿宋" w:hint="eastAsia"/>
          <w:sz w:val="32"/>
          <w:szCs w:val="32"/>
        </w:rPr>
        <w:t>日</w:t>
      </w:r>
    </w:p>
    <w:p w:rsidR="00FF2BCE" w:rsidRPr="006135C7" w:rsidRDefault="00FF2BCE" w:rsidP="00FF2BCE">
      <w:pPr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</w:p>
    <w:p w:rsidR="006135C7" w:rsidRDefault="006135C7" w:rsidP="006135C7">
      <w:pPr>
        <w:rPr>
          <w:rFonts w:ascii="仿宋_GB2312" w:eastAsia="仿宋_GB2312" w:hAnsi="仿宋"/>
          <w:sz w:val="32"/>
          <w:szCs w:val="32"/>
        </w:rPr>
      </w:pPr>
    </w:p>
    <w:p w:rsidR="006135C7" w:rsidRDefault="006135C7" w:rsidP="006135C7">
      <w:pPr>
        <w:ind w:firstLine="480"/>
        <w:rPr>
          <w:rFonts w:ascii="仿宋_GB2312" w:eastAsia="仿宋_GB2312" w:hAnsi="仿宋"/>
          <w:sz w:val="32"/>
          <w:szCs w:val="32"/>
        </w:rPr>
      </w:pPr>
    </w:p>
    <w:p w:rsidR="006135C7" w:rsidRDefault="006135C7" w:rsidP="006135C7">
      <w:pPr>
        <w:ind w:firstLine="480"/>
        <w:rPr>
          <w:rFonts w:ascii="仿宋_GB2312" w:eastAsia="仿宋_GB2312" w:hAnsi="仿宋"/>
          <w:sz w:val="32"/>
          <w:szCs w:val="32"/>
        </w:rPr>
      </w:pPr>
    </w:p>
    <w:p w:rsidR="006135C7" w:rsidRDefault="006135C7" w:rsidP="006135C7">
      <w:pPr>
        <w:ind w:firstLine="480"/>
        <w:rPr>
          <w:rFonts w:ascii="仿宋_GB2312" w:eastAsia="仿宋_GB2312" w:hAnsi="仿宋"/>
          <w:sz w:val="32"/>
          <w:szCs w:val="32"/>
        </w:rPr>
      </w:pPr>
    </w:p>
    <w:p w:rsidR="006135C7" w:rsidRDefault="006135C7" w:rsidP="006135C7">
      <w:pPr>
        <w:ind w:firstLine="480"/>
        <w:rPr>
          <w:rFonts w:ascii="仿宋_GB2312" w:eastAsia="仿宋_GB2312" w:hAnsi="仿宋"/>
          <w:sz w:val="32"/>
          <w:szCs w:val="32"/>
        </w:rPr>
      </w:pPr>
    </w:p>
    <w:p w:rsidR="006135C7" w:rsidRDefault="006135C7" w:rsidP="006135C7">
      <w:pPr>
        <w:ind w:firstLine="480"/>
        <w:rPr>
          <w:rFonts w:ascii="仿宋_GB2312" w:eastAsia="仿宋_GB2312" w:hAnsi="仿宋"/>
          <w:sz w:val="32"/>
          <w:szCs w:val="32"/>
        </w:rPr>
      </w:pPr>
    </w:p>
    <w:p w:rsidR="006135C7" w:rsidRDefault="006135C7" w:rsidP="006135C7">
      <w:pPr>
        <w:ind w:firstLine="480"/>
        <w:rPr>
          <w:rFonts w:ascii="仿宋_GB2312" w:eastAsia="仿宋_GB2312" w:hAnsi="仿宋"/>
          <w:sz w:val="32"/>
          <w:szCs w:val="32"/>
        </w:rPr>
      </w:pPr>
    </w:p>
    <w:p w:rsidR="006135C7" w:rsidRDefault="006135C7" w:rsidP="006135C7">
      <w:pPr>
        <w:ind w:firstLine="480"/>
        <w:rPr>
          <w:rFonts w:ascii="仿宋_GB2312" w:eastAsia="仿宋_GB2312" w:hAnsi="仿宋"/>
          <w:sz w:val="32"/>
          <w:szCs w:val="32"/>
        </w:rPr>
      </w:pPr>
    </w:p>
    <w:p w:rsidR="006135C7" w:rsidRPr="00CD75F3" w:rsidRDefault="006135C7" w:rsidP="006135C7">
      <w:pPr>
        <w:ind w:firstLine="480"/>
        <w:rPr>
          <w:rFonts w:ascii="仿宋_GB2312" w:eastAsia="仿宋_GB2312" w:hAnsi="仿宋"/>
          <w:sz w:val="32"/>
          <w:szCs w:val="32"/>
        </w:rPr>
      </w:pPr>
    </w:p>
    <w:p w:rsidR="006135C7" w:rsidRDefault="006135C7" w:rsidP="006135C7">
      <w:pPr>
        <w:ind w:firstLine="480"/>
        <w:rPr>
          <w:rFonts w:ascii="仿宋_GB2312" w:eastAsia="仿宋_GB2312" w:hAnsi="仿宋"/>
          <w:sz w:val="32"/>
          <w:szCs w:val="32"/>
        </w:rPr>
      </w:pPr>
    </w:p>
    <w:p w:rsidR="006135C7" w:rsidRPr="000F2600" w:rsidRDefault="006135C7" w:rsidP="006135C7">
      <w:pPr>
        <w:ind w:firstLine="480"/>
        <w:rPr>
          <w:rFonts w:ascii="仿宋_GB2312" w:eastAsia="仿宋_GB2312" w:hAnsi="仿宋"/>
          <w:sz w:val="32"/>
          <w:szCs w:val="32"/>
        </w:rPr>
      </w:pPr>
    </w:p>
    <w:p w:rsidR="006135C7" w:rsidRPr="00A5366C" w:rsidRDefault="006135C7" w:rsidP="006135C7"/>
    <w:p w:rsidR="006135C7" w:rsidRPr="00A5366C" w:rsidRDefault="006135C7" w:rsidP="006135C7">
      <w:pPr>
        <w:ind w:firstLineChars="100" w:firstLine="280"/>
        <w:rPr>
          <w:rFonts w:ascii="仿宋_GB2312" w:eastAsia="仿宋_GB2312"/>
          <w:sz w:val="28"/>
          <w:szCs w:val="28"/>
        </w:rPr>
      </w:pPr>
      <w:r w:rsidRPr="00A5366C">
        <w:rPr>
          <w:rFonts w:ascii="黑体" w:eastAsia="黑体" w:hint="eastAsia"/>
          <w:sz w:val="28"/>
          <w:szCs w:val="28"/>
        </w:rPr>
        <w:t>信息公开选项：</w:t>
      </w:r>
      <w:r w:rsidR="006511D6">
        <w:rPr>
          <w:rFonts w:ascii="仿宋_GB2312" w:eastAsia="仿宋_GB2312" w:hint="eastAsia"/>
          <w:sz w:val="28"/>
          <w:szCs w:val="28"/>
        </w:rPr>
        <w:t>主动</w:t>
      </w:r>
      <w:r>
        <w:rPr>
          <w:rFonts w:ascii="仿宋_GB2312" w:eastAsia="仿宋_GB2312" w:hint="eastAsia"/>
          <w:sz w:val="28"/>
          <w:szCs w:val="28"/>
        </w:rPr>
        <w:t>公开</w:t>
      </w:r>
    </w:p>
    <w:p w:rsidR="006135C7" w:rsidRPr="005E2173" w:rsidRDefault="00777C77" w:rsidP="006135C7">
      <w:pPr>
        <w:ind w:firstLineChars="100" w:firstLine="210"/>
      </w:pPr>
      <w:r>
        <w:rPr>
          <w:noProof/>
        </w:rPr>
        <w:pict>
          <v:line id="_x0000_s1029" style="position:absolute;left:0;text-align:left;z-index:251664384" from="0,0" to="450pt,0" strokeweight="1pt"/>
        </w:pict>
      </w:r>
      <w:r>
        <w:rPr>
          <w:noProof/>
        </w:rPr>
        <w:pict>
          <v:line id="_x0000_s1028" style="position:absolute;left:0;text-align:left;z-index:251663360" from="0,31.2pt" to="450pt,31.2pt" strokeweight="1pt"/>
        </w:pict>
      </w:r>
      <w:r w:rsidR="006135C7" w:rsidRPr="00A5366C">
        <w:rPr>
          <w:rFonts w:ascii="仿宋_GB2312" w:eastAsia="仿宋_GB2312" w:hint="eastAsia"/>
          <w:sz w:val="28"/>
          <w:szCs w:val="28"/>
        </w:rPr>
        <w:t>乌海市财政局办公室</w:t>
      </w:r>
      <w:r w:rsidR="006135C7">
        <w:rPr>
          <w:rFonts w:ascii="仿宋_GB2312" w:eastAsia="仿宋_GB2312" w:hint="eastAsia"/>
          <w:sz w:val="28"/>
          <w:szCs w:val="28"/>
        </w:rPr>
        <w:t xml:space="preserve">                       2018</w:t>
      </w:r>
      <w:r w:rsidR="006135C7" w:rsidRPr="00A5366C">
        <w:rPr>
          <w:rFonts w:ascii="仿宋_GB2312" w:eastAsia="仿宋_GB2312" w:hint="eastAsia"/>
          <w:sz w:val="28"/>
          <w:szCs w:val="28"/>
        </w:rPr>
        <w:t>年</w:t>
      </w:r>
      <w:r w:rsidR="006135C7">
        <w:rPr>
          <w:rFonts w:ascii="仿宋_GB2312" w:eastAsia="仿宋_GB2312" w:hint="eastAsia"/>
          <w:sz w:val="28"/>
          <w:szCs w:val="28"/>
        </w:rPr>
        <w:t>10</w:t>
      </w:r>
      <w:r w:rsidR="006135C7" w:rsidRPr="00A5366C">
        <w:rPr>
          <w:rFonts w:ascii="仿宋_GB2312" w:eastAsia="仿宋_GB2312" w:hint="eastAsia"/>
          <w:sz w:val="28"/>
          <w:szCs w:val="28"/>
        </w:rPr>
        <w:t>月</w:t>
      </w:r>
      <w:r w:rsidR="00710477">
        <w:rPr>
          <w:rFonts w:ascii="仿宋_GB2312" w:eastAsia="仿宋_GB2312" w:hint="eastAsia"/>
          <w:sz w:val="28"/>
          <w:szCs w:val="28"/>
        </w:rPr>
        <w:t>31</w:t>
      </w:r>
      <w:r w:rsidR="006135C7" w:rsidRPr="00A5366C">
        <w:rPr>
          <w:rFonts w:ascii="仿宋_GB2312" w:eastAsia="仿宋_GB2312" w:hint="eastAsia"/>
          <w:sz w:val="28"/>
          <w:szCs w:val="28"/>
        </w:rPr>
        <w:t>日印发</w:t>
      </w:r>
    </w:p>
    <w:p w:rsidR="00ED0BB9" w:rsidRDefault="006135C7" w:rsidP="0044518D">
      <w:pPr>
        <w:spacing w:line="6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</w:p>
    <w:p w:rsidR="00735DE0" w:rsidRPr="0044518D" w:rsidRDefault="00BB4B35" w:rsidP="0044518D">
      <w:pPr>
        <w:spacing w:line="64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44518D">
        <w:rPr>
          <w:rFonts w:ascii="宋体" w:eastAsia="宋体" w:hAnsi="宋体" w:hint="eastAsia"/>
          <w:b/>
          <w:sz w:val="44"/>
          <w:szCs w:val="44"/>
        </w:rPr>
        <w:t>乌海市</w:t>
      </w:r>
      <w:r w:rsidR="00735DE0" w:rsidRPr="0044518D">
        <w:rPr>
          <w:rFonts w:ascii="宋体" w:eastAsia="宋体" w:hAnsi="宋体"/>
          <w:b/>
          <w:sz w:val="44"/>
          <w:szCs w:val="44"/>
        </w:rPr>
        <w:t>本级国库集中支付业务</w:t>
      </w:r>
    </w:p>
    <w:p w:rsidR="00735DE0" w:rsidRPr="0044518D" w:rsidRDefault="00735DE0" w:rsidP="0044518D">
      <w:pPr>
        <w:spacing w:line="64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44518D">
        <w:rPr>
          <w:rFonts w:ascii="宋体" w:eastAsia="宋体" w:hAnsi="宋体"/>
          <w:b/>
          <w:sz w:val="44"/>
          <w:szCs w:val="44"/>
        </w:rPr>
        <w:t>电子凭证库管理办法</w:t>
      </w:r>
    </w:p>
    <w:p w:rsidR="00DE0B16" w:rsidRDefault="00DE0B16" w:rsidP="0044518D">
      <w:pPr>
        <w:spacing w:line="640" w:lineRule="exact"/>
        <w:jc w:val="center"/>
        <w:rPr>
          <w:rFonts w:ascii="仿宋" w:eastAsia="仿宋" w:hAnsi="仿宋"/>
          <w:sz w:val="32"/>
          <w:szCs w:val="32"/>
        </w:rPr>
      </w:pPr>
    </w:p>
    <w:p w:rsidR="00735DE0" w:rsidRPr="002D3611" w:rsidRDefault="00735DE0" w:rsidP="0044518D">
      <w:pPr>
        <w:spacing w:line="640" w:lineRule="exact"/>
        <w:jc w:val="center"/>
        <w:rPr>
          <w:rFonts w:ascii="黑体" w:eastAsia="黑体" w:hAnsi="黑体"/>
          <w:sz w:val="32"/>
          <w:szCs w:val="32"/>
        </w:rPr>
      </w:pPr>
      <w:r w:rsidRPr="002D3611">
        <w:rPr>
          <w:rFonts w:ascii="黑体" w:eastAsia="黑体" w:hAnsi="黑体" w:hint="eastAsia"/>
          <w:sz w:val="32"/>
          <w:szCs w:val="32"/>
        </w:rPr>
        <w:t>第一章</w:t>
      </w:r>
      <w:r w:rsidRPr="002D3611">
        <w:rPr>
          <w:rFonts w:ascii="黑体" w:eastAsia="黑体" w:hAnsi="黑体"/>
          <w:sz w:val="32"/>
          <w:szCs w:val="32"/>
        </w:rPr>
        <w:t xml:space="preserve"> </w:t>
      </w:r>
      <w:r w:rsidRPr="002D3611">
        <w:rPr>
          <w:rFonts w:ascii="黑体" w:eastAsia="黑体" w:hAnsi="黑体" w:hint="eastAsia"/>
          <w:sz w:val="32"/>
          <w:szCs w:val="32"/>
        </w:rPr>
        <w:t>总则</w:t>
      </w:r>
    </w:p>
    <w:p w:rsidR="00735DE0" w:rsidRPr="00FF2BCE" w:rsidRDefault="00735DE0" w:rsidP="0044518D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2BCE">
        <w:rPr>
          <w:rFonts w:ascii="仿宋" w:eastAsia="仿宋" w:hAnsi="仿宋" w:hint="eastAsia"/>
          <w:sz w:val="32"/>
          <w:szCs w:val="32"/>
        </w:rPr>
        <w:t>第一条为加强</w:t>
      </w:r>
      <w:r w:rsidR="001D17B8">
        <w:rPr>
          <w:rFonts w:ascii="仿宋" w:eastAsia="仿宋" w:hAnsi="仿宋" w:hint="eastAsia"/>
          <w:sz w:val="32"/>
          <w:szCs w:val="32"/>
        </w:rPr>
        <w:t>乌海市</w:t>
      </w:r>
      <w:r w:rsidRPr="00FF2BCE">
        <w:rPr>
          <w:rFonts w:ascii="仿宋" w:eastAsia="仿宋" w:hAnsi="仿宋" w:hint="eastAsia"/>
          <w:sz w:val="32"/>
          <w:szCs w:val="32"/>
        </w:rPr>
        <w:t>本级国库集中支付业务电子化管理电子凭证库的管理和维护，确保电子凭证的真实性、完整性和保密性，保障财政资金安全，根据《中华人民共和国电子签名法》、财政部、中国人民银行印发的《国库集中支付业务电子化管理暂行办法》（财库〔</w:t>
      </w:r>
      <w:r w:rsidRPr="00FF2BCE">
        <w:rPr>
          <w:rFonts w:ascii="仿宋" w:eastAsia="仿宋" w:hAnsi="仿宋"/>
          <w:sz w:val="32"/>
          <w:szCs w:val="32"/>
        </w:rPr>
        <w:t>2013</w:t>
      </w:r>
      <w:r w:rsidRPr="00FF2BCE">
        <w:rPr>
          <w:rFonts w:ascii="仿宋" w:eastAsia="仿宋" w:hAnsi="仿宋" w:hint="eastAsia"/>
          <w:sz w:val="32"/>
          <w:szCs w:val="32"/>
        </w:rPr>
        <w:t>〕</w:t>
      </w:r>
      <w:r w:rsidRPr="00FF2BCE">
        <w:rPr>
          <w:rFonts w:ascii="仿宋" w:eastAsia="仿宋" w:hAnsi="仿宋"/>
          <w:sz w:val="32"/>
          <w:szCs w:val="32"/>
        </w:rPr>
        <w:t>173</w:t>
      </w:r>
      <w:r w:rsidRPr="00FF2BCE">
        <w:rPr>
          <w:rFonts w:ascii="仿宋" w:eastAsia="仿宋" w:hAnsi="仿宋" w:hint="eastAsia"/>
          <w:sz w:val="32"/>
          <w:szCs w:val="32"/>
        </w:rPr>
        <w:t>号）及</w:t>
      </w:r>
      <w:r w:rsidR="00F37016">
        <w:rPr>
          <w:rFonts w:ascii="仿宋" w:eastAsia="仿宋" w:hAnsi="仿宋" w:hint="eastAsia"/>
          <w:sz w:val="32"/>
          <w:szCs w:val="32"/>
        </w:rPr>
        <w:t>乌海市</w:t>
      </w:r>
      <w:r w:rsidRPr="00FF2BCE">
        <w:rPr>
          <w:rFonts w:ascii="仿宋" w:eastAsia="仿宋" w:hAnsi="仿宋" w:hint="eastAsia"/>
          <w:sz w:val="32"/>
          <w:szCs w:val="32"/>
        </w:rPr>
        <w:t>财政</w:t>
      </w:r>
      <w:r w:rsidR="00F37016">
        <w:rPr>
          <w:rFonts w:ascii="仿宋" w:eastAsia="仿宋" w:hAnsi="仿宋" w:hint="eastAsia"/>
          <w:sz w:val="32"/>
          <w:szCs w:val="32"/>
        </w:rPr>
        <w:t>局</w:t>
      </w:r>
      <w:r w:rsidRPr="00FF2BCE">
        <w:rPr>
          <w:rFonts w:ascii="仿宋" w:eastAsia="仿宋" w:hAnsi="仿宋" w:hint="eastAsia"/>
          <w:sz w:val="32"/>
          <w:szCs w:val="32"/>
        </w:rPr>
        <w:t>、中国人民银行</w:t>
      </w:r>
      <w:bookmarkStart w:id="5" w:name="_Hlk506198183"/>
      <w:r w:rsidR="00F37016">
        <w:rPr>
          <w:rFonts w:ascii="仿宋" w:eastAsia="仿宋" w:hAnsi="仿宋" w:hint="eastAsia"/>
          <w:sz w:val="32"/>
          <w:szCs w:val="32"/>
        </w:rPr>
        <w:t>乌</w:t>
      </w:r>
      <w:bookmarkEnd w:id="5"/>
      <w:r w:rsidR="00F37016">
        <w:rPr>
          <w:rFonts w:ascii="仿宋" w:eastAsia="仿宋" w:hAnsi="仿宋" w:hint="eastAsia"/>
          <w:sz w:val="32"/>
          <w:szCs w:val="32"/>
        </w:rPr>
        <w:t>海市</w:t>
      </w:r>
      <w:r w:rsidRPr="00FF2BCE">
        <w:rPr>
          <w:rFonts w:ascii="仿宋" w:eastAsia="仿宋" w:hAnsi="仿宋" w:hint="eastAsia"/>
          <w:sz w:val="32"/>
          <w:szCs w:val="32"/>
        </w:rPr>
        <w:t>中心支行印发的《</w:t>
      </w:r>
      <w:r w:rsidR="0079574C" w:rsidRPr="0079574C">
        <w:rPr>
          <w:rFonts w:ascii="仿宋" w:eastAsia="仿宋" w:hAnsi="仿宋" w:hint="eastAsia"/>
          <w:sz w:val="32"/>
          <w:szCs w:val="32"/>
        </w:rPr>
        <w:t>乌海市</w:t>
      </w:r>
      <w:r w:rsidRPr="00FF2BCE">
        <w:rPr>
          <w:rFonts w:ascii="仿宋" w:eastAsia="仿宋" w:hAnsi="仿宋" w:hint="eastAsia"/>
          <w:sz w:val="32"/>
          <w:szCs w:val="32"/>
        </w:rPr>
        <w:t>本级国库集中支付电子化管理实施方案的通知》（</w:t>
      </w:r>
      <w:r w:rsidR="0079574C" w:rsidRPr="0079574C">
        <w:rPr>
          <w:rFonts w:ascii="仿宋" w:eastAsia="仿宋" w:hAnsi="仿宋" w:hint="eastAsia"/>
          <w:sz w:val="32"/>
          <w:szCs w:val="32"/>
        </w:rPr>
        <w:t>乌</w:t>
      </w:r>
      <w:r w:rsidRPr="00FF2BCE">
        <w:rPr>
          <w:rFonts w:ascii="仿宋" w:eastAsia="仿宋" w:hAnsi="仿宋" w:hint="eastAsia"/>
          <w:sz w:val="32"/>
          <w:szCs w:val="32"/>
        </w:rPr>
        <w:t>财库〔</w:t>
      </w:r>
      <w:r w:rsidRPr="00FF2BCE">
        <w:rPr>
          <w:rFonts w:ascii="仿宋" w:eastAsia="仿宋" w:hAnsi="仿宋"/>
          <w:sz w:val="32"/>
          <w:szCs w:val="32"/>
        </w:rPr>
        <w:t>201</w:t>
      </w:r>
      <w:r w:rsidR="0079574C">
        <w:rPr>
          <w:rFonts w:ascii="仿宋" w:eastAsia="仿宋" w:hAnsi="仿宋"/>
          <w:sz w:val="32"/>
          <w:szCs w:val="32"/>
        </w:rPr>
        <w:t>8</w:t>
      </w:r>
      <w:r w:rsidRPr="00FF2BCE">
        <w:rPr>
          <w:rFonts w:ascii="仿宋" w:eastAsia="仿宋" w:hAnsi="仿宋" w:hint="eastAsia"/>
          <w:sz w:val="32"/>
          <w:szCs w:val="32"/>
        </w:rPr>
        <w:t>〕</w:t>
      </w:r>
      <w:r w:rsidR="006D5D66">
        <w:rPr>
          <w:rFonts w:ascii="仿宋" w:eastAsia="仿宋" w:hAnsi="仿宋" w:hint="eastAsia"/>
          <w:sz w:val="32"/>
          <w:szCs w:val="32"/>
        </w:rPr>
        <w:t>2</w:t>
      </w:r>
      <w:r w:rsidR="006D5D66">
        <w:rPr>
          <w:rFonts w:ascii="仿宋" w:eastAsia="仿宋" w:hAnsi="仿宋"/>
          <w:sz w:val="32"/>
          <w:szCs w:val="32"/>
        </w:rPr>
        <w:t>0</w:t>
      </w:r>
      <w:r w:rsidR="0079574C">
        <w:rPr>
          <w:rFonts w:ascii="仿宋" w:eastAsia="仿宋" w:hAnsi="仿宋"/>
          <w:sz w:val="32"/>
          <w:szCs w:val="32"/>
        </w:rPr>
        <w:t xml:space="preserve"> </w:t>
      </w:r>
      <w:r w:rsidRPr="00FF2BCE">
        <w:rPr>
          <w:rFonts w:ascii="仿宋" w:eastAsia="仿宋" w:hAnsi="仿宋" w:hint="eastAsia"/>
          <w:sz w:val="32"/>
          <w:szCs w:val="32"/>
        </w:rPr>
        <w:t>号）等有关规定，制定本办法。</w:t>
      </w:r>
    </w:p>
    <w:p w:rsidR="00735DE0" w:rsidRPr="00FF2BCE" w:rsidRDefault="00735DE0" w:rsidP="0044518D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2BCE">
        <w:rPr>
          <w:rFonts w:ascii="仿宋" w:eastAsia="仿宋" w:hAnsi="仿宋" w:hint="eastAsia"/>
          <w:sz w:val="32"/>
          <w:szCs w:val="32"/>
        </w:rPr>
        <w:t>第二条电子凭证库的定义。电子凭证库是电子凭证安全支撑控件的核心，负责记录和存储电子凭证信息，是电子凭证的</w:t>
      </w:r>
      <w:r w:rsidRPr="00FF2BCE">
        <w:rPr>
          <w:rFonts w:ascii="仿宋" w:eastAsia="仿宋" w:hAnsi="仿宋"/>
          <w:sz w:val="32"/>
          <w:szCs w:val="32"/>
        </w:rPr>
        <w:t>“</w:t>
      </w:r>
      <w:r w:rsidRPr="00FF2BCE">
        <w:rPr>
          <w:rFonts w:ascii="仿宋" w:eastAsia="仿宋" w:hAnsi="仿宋" w:hint="eastAsia"/>
          <w:sz w:val="32"/>
          <w:szCs w:val="32"/>
        </w:rPr>
        <w:t>保险柜</w:t>
      </w:r>
      <w:r w:rsidRPr="00FF2BCE">
        <w:rPr>
          <w:rFonts w:ascii="仿宋" w:eastAsia="仿宋" w:hAnsi="仿宋"/>
          <w:sz w:val="32"/>
          <w:szCs w:val="32"/>
        </w:rPr>
        <w:t>”</w:t>
      </w:r>
      <w:r w:rsidRPr="00FF2BCE">
        <w:rPr>
          <w:rFonts w:ascii="仿宋" w:eastAsia="仿宋" w:hAnsi="仿宋" w:hint="eastAsia"/>
          <w:sz w:val="32"/>
          <w:szCs w:val="32"/>
        </w:rPr>
        <w:t>，提供凭证签章、入库、验章、发送、打印等标准服务，供各类业务系统按需调用，也是联系各方业务系统的桥梁和纽带。</w:t>
      </w:r>
    </w:p>
    <w:p w:rsidR="00735DE0" w:rsidRPr="00FF2BCE" w:rsidRDefault="00735DE0" w:rsidP="0044518D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2BCE">
        <w:rPr>
          <w:rFonts w:ascii="仿宋" w:eastAsia="仿宋" w:hAnsi="仿宋" w:hint="eastAsia"/>
          <w:sz w:val="32"/>
          <w:szCs w:val="32"/>
        </w:rPr>
        <w:t>第三条电子凭证库的数据范围。为保证电子凭证库的运行效率，电子凭证库不保留过程数据和非重要数据。电子凭证库主要包括以下数据：财政部门、人民银行、代理银行及预算单位等相关部门（以下简称各业务方）的收支交易和账务处理依据的电子凭证数据。</w:t>
      </w:r>
    </w:p>
    <w:p w:rsidR="00735DE0" w:rsidRPr="002D3611" w:rsidRDefault="00735DE0" w:rsidP="0044518D">
      <w:pPr>
        <w:spacing w:line="640" w:lineRule="exact"/>
        <w:jc w:val="center"/>
        <w:rPr>
          <w:rFonts w:ascii="黑体" w:eastAsia="黑体" w:hAnsi="黑体"/>
          <w:sz w:val="32"/>
          <w:szCs w:val="32"/>
        </w:rPr>
      </w:pPr>
      <w:r w:rsidRPr="002D3611">
        <w:rPr>
          <w:rFonts w:ascii="黑体" w:eastAsia="黑体" w:hAnsi="黑体" w:hint="eastAsia"/>
          <w:sz w:val="32"/>
          <w:szCs w:val="32"/>
        </w:rPr>
        <w:lastRenderedPageBreak/>
        <w:t>第二章</w:t>
      </w:r>
      <w:r w:rsidRPr="002D3611">
        <w:rPr>
          <w:rFonts w:ascii="黑体" w:eastAsia="黑体" w:hAnsi="黑体"/>
          <w:sz w:val="32"/>
          <w:szCs w:val="32"/>
        </w:rPr>
        <w:t xml:space="preserve"> </w:t>
      </w:r>
      <w:r w:rsidRPr="002D3611">
        <w:rPr>
          <w:rFonts w:ascii="黑体" w:eastAsia="黑体" w:hAnsi="黑体" w:hint="eastAsia"/>
          <w:sz w:val="32"/>
          <w:szCs w:val="32"/>
        </w:rPr>
        <w:t>电子凭证库的日常管理及要求</w:t>
      </w:r>
    </w:p>
    <w:p w:rsidR="00735DE0" w:rsidRPr="00FF2BCE" w:rsidRDefault="00735DE0" w:rsidP="0044518D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2BCE">
        <w:rPr>
          <w:rFonts w:ascii="仿宋" w:eastAsia="仿宋" w:hAnsi="仿宋" w:hint="eastAsia"/>
          <w:sz w:val="32"/>
          <w:szCs w:val="32"/>
        </w:rPr>
        <w:t>第四条各业务方应指定专人负责电子凭证库服务器的运行维护管理，其服务器、数据库的用户名和密码需由专人保管，有条件的将用户名和密码信息托管到运维审计平台</w:t>
      </w:r>
      <w:r w:rsidRPr="00FF2BCE">
        <w:rPr>
          <w:rFonts w:ascii="仿宋" w:eastAsia="仿宋" w:hAnsi="仿宋"/>
          <w:sz w:val="32"/>
          <w:szCs w:val="32"/>
        </w:rPr>
        <w:t>,</w:t>
      </w:r>
      <w:r w:rsidRPr="00FF2BCE">
        <w:rPr>
          <w:rFonts w:ascii="仿宋" w:eastAsia="仿宋" w:hAnsi="仿宋" w:hint="eastAsia"/>
          <w:sz w:val="32"/>
          <w:szCs w:val="32"/>
        </w:rPr>
        <w:t>并做好保密、日常审计和监控工作，发现异常需及时预警，通知相关负责人及业务人员暂停有关业务处理。</w:t>
      </w:r>
    </w:p>
    <w:p w:rsidR="00735DE0" w:rsidRPr="002D3611" w:rsidRDefault="00735DE0" w:rsidP="0044518D">
      <w:pPr>
        <w:spacing w:line="640" w:lineRule="exact"/>
        <w:jc w:val="center"/>
        <w:rPr>
          <w:rFonts w:ascii="黑体" w:eastAsia="黑体" w:hAnsi="黑体"/>
          <w:sz w:val="32"/>
          <w:szCs w:val="32"/>
        </w:rPr>
      </w:pPr>
      <w:r w:rsidRPr="002D3611">
        <w:rPr>
          <w:rFonts w:ascii="黑体" w:eastAsia="黑体" w:hAnsi="黑体" w:hint="eastAsia"/>
          <w:sz w:val="32"/>
          <w:szCs w:val="32"/>
        </w:rPr>
        <w:t>第三章</w:t>
      </w:r>
      <w:r w:rsidRPr="002D3611">
        <w:rPr>
          <w:rFonts w:ascii="黑体" w:eastAsia="黑体" w:hAnsi="黑体"/>
          <w:sz w:val="32"/>
          <w:szCs w:val="32"/>
        </w:rPr>
        <w:t xml:space="preserve"> </w:t>
      </w:r>
      <w:r w:rsidRPr="002D3611">
        <w:rPr>
          <w:rFonts w:ascii="黑体" w:eastAsia="黑体" w:hAnsi="黑体" w:hint="eastAsia"/>
          <w:sz w:val="32"/>
          <w:szCs w:val="32"/>
        </w:rPr>
        <w:t>电子凭证库的数据备份</w:t>
      </w:r>
    </w:p>
    <w:p w:rsidR="00735DE0" w:rsidRPr="00FF2BCE" w:rsidRDefault="00735DE0" w:rsidP="0044518D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2BCE">
        <w:rPr>
          <w:rFonts w:ascii="仿宋" w:eastAsia="仿宋" w:hAnsi="仿宋" w:hint="eastAsia"/>
          <w:sz w:val="32"/>
          <w:szCs w:val="32"/>
        </w:rPr>
        <w:t>第五条电子凭证库应按日、月、季度定期备份，年底由档案管理员进行归档整理，在条件允许的情况下，应对电子凭证库数据进行异地容灾备份，以确保电子凭证库的安全。各业务方要采取有效措施，确保电子凭证库出现故障时，电子凭证库备份数据可作为有效数据恢复使用。</w:t>
      </w:r>
    </w:p>
    <w:p w:rsidR="00735DE0" w:rsidRPr="002D3611" w:rsidRDefault="00735DE0" w:rsidP="0044518D">
      <w:pPr>
        <w:spacing w:line="640" w:lineRule="exact"/>
        <w:jc w:val="center"/>
        <w:rPr>
          <w:rFonts w:ascii="黑体" w:eastAsia="黑体" w:hAnsi="黑体"/>
          <w:sz w:val="32"/>
          <w:szCs w:val="32"/>
        </w:rPr>
      </w:pPr>
      <w:r w:rsidRPr="002D3611">
        <w:rPr>
          <w:rFonts w:ascii="黑体" w:eastAsia="黑体" w:hAnsi="黑体" w:hint="eastAsia"/>
          <w:sz w:val="32"/>
          <w:szCs w:val="32"/>
        </w:rPr>
        <w:t>第四章</w:t>
      </w:r>
      <w:r w:rsidRPr="002D3611">
        <w:rPr>
          <w:rFonts w:ascii="黑体" w:eastAsia="黑体" w:hAnsi="黑体"/>
          <w:sz w:val="32"/>
          <w:szCs w:val="32"/>
        </w:rPr>
        <w:t xml:space="preserve"> </w:t>
      </w:r>
      <w:r w:rsidRPr="002D3611">
        <w:rPr>
          <w:rFonts w:ascii="黑体" w:eastAsia="黑体" w:hAnsi="黑体" w:hint="eastAsia"/>
          <w:sz w:val="32"/>
          <w:szCs w:val="32"/>
        </w:rPr>
        <w:t>故障处理</w:t>
      </w:r>
    </w:p>
    <w:p w:rsidR="00735DE0" w:rsidRPr="00FF2BCE" w:rsidRDefault="00735DE0" w:rsidP="0044518D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2BCE">
        <w:rPr>
          <w:rFonts w:ascii="仿宋" w:eastAsia="仿宋" w:hAnsi="仿宋" w:hint="eastAsia"/>
          <w:sz w:val="32"/>
          <w:szCs w:val="32"/>
        </w:rPr>
        <w:t>第六条电子凭证库根据产生原因主要分为软硬件故障和网络故障。各业务方要依据不同的故障原因、现象，采取相应的措施。</w:t>
      </w:r>
    </w:p>
    <w:p w:rsidR="00735DE0" w:rsidRPr="00FF2BCE" w:rsidRDefault="00735DE0" w:rsidP="0044518D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2BCE">
        <w:rPr>
          <w:rFonts w:ascii="仿宋" w:eastAsia="仿宋" w:hAnsi="仿宋" w:hint="eastAsia"/>
          <w:sz w:val="32"/>
          <w:szCs w:val="32"/>
        </w:rPr>
        <w:t>（一）软硬件故障</w:t>
      </w:r>
    </w:p>
    <w:p w:rsidR="00735DE0" w:rsidRPr="00FF2BCE" w:rsidRDefault="00735DE0" w:rsidP="0044518D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2BCE">
        <w:rPr>
          <w:rFonts w:ascii="仿宋" w:eastAsia="仿宋" w:hAnsi="仿宋" w:hint="eastAsia"/>
          <w:sz w:val="32"/>
          <w:szCs w:val="32"/>
        </w:rPr>
        <w:t>故障现象：电子凭证库服务、电子印章系统服务、</w:t>
      </w:r>
      <w:r w:rsidRPr="00FF2BCE">
        <w:rPr>
          <w:rFonts w:ascii="仿宋" w:eastAsia="仿宋" w:hAnsi="仿宋"/>
          <w:sz w:val="32"/>
          <w:szCs w:val="32"/>
        </w:rPr>
        <w:t>MQ</w:t>
      </w:r>
      <w:r w:rsidRPr="00FF2BCE">
        <w:rPr>
          <w:rFonts w:ascii="仿宋" w:eastAsia="仿宋" w:hAnsi="仿宋" w:hint="eastAsia"/>
          <w:sz w:val="32"/>
          <w:szCs w:val="32"/>
        </w:rPr>
        <w:t>服务、数据库服务或者部署系统服务的硬件服务器发生故障停止运行，短时间内不能修复，业务系统不能签章和发送电子凭证。</w:t>
      </w:r>
    </w:p>
    <w:p w:rsidR="00735DE0" w:rsidRPr="00FF2BCE" w:rsidRDefault="00735DE0" w:rsidP="0044518D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2BCE">
        <w:rPr>
          <w:rFonts w:ascii="仿宋" w:eastAsia="仿宋" w:hAnsi="仿宋" w:hint="eastAsia"/>
          <w:sz w:val="32"/>
          <w:szCs w:val="32"/>
        </w:rPr>
        <w:t>应对方法：检查系统故障，业务办理切换到原有纸质凭证业务办理模式。待应用服务修复，系统正常运行后，将已经发生并</w:t>
      </w:r>
      <w:r w:rsidRPr="00FF2BCE">
        <w:rPr>
          <w:rFonts w:ascii="仿宋" w:eastAsia="仿宋" w:hAnsi="仿宋" w:hint="eastAsia"/>
          <w:sz w:val="32"/>
          <w:szCs w:val="32"/>
        </w:rPr>
        <w:lastRenderedPageBreak/>
        <w:t>完成交易的纸质凭证业务单据补录到电子凭证库。</w:t>
      </w:r>
    </w:p>
    <w:p w:rsidR="00735DE0" w:rsidRPr="00FF2BCE" w:rsidRDefault="00735DE0" w:rsidP="0044518D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2BCE">
        <w:rPr>
          <w:rFonts w:ascii="仿宋" w:eastAsia="仿宋" w:hAnsi="仿宋" w:hint="eastAsia"/>
          <w:sz w:val="32"/>
          <w:szCs w:val="32"/>
        </w:rPr>
        <w:t>预防措施：应用服务、数据库服务采用集群虚拟化或双机热备等容错方式，如果停止运行，自动切换到正常运行的系统上；在条件允许的情况下部署备份服务，在备份服务器上部署生产环境的系统服务和配置，生产环境发生故障，启动备份系统服务。</w:t>
      </w:r>
    </w:p>
    <w:p w:rsidR="00735DE0" w:rsidRPr="00FF2BCE" w:rsidRDefault="00735DE0" w:rsidP="0044518D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2BCE">
        <w:rPr>
          <w:rFonts w:ascii="仿宋" w:eastAsia="仿宋" w:hAnsi="仿宋" w:hint="eastAsia"/>
          <w:sz w:val="32"/>
          <w:szCs w:val="32"/>
        </w:rPr>
        <w:t>（二）网络故障</w:t>
      </w:r>
    </w:p>
    <w:p w:rsidR="00735DE0" w:rsidRPr="00FF2BCE" w:rsidRDefault="00735DE0" w:rsidP="0044518D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2BCE">
        <w:rPr>
          <w:rFonts w:ascii="仿宋" w:eastAsia="仿宋" w:hAnsi="仿宋" w:hint="eastAsia"/>
          <w:sz w:val="32"/>
          <w:szCs w:val="32"/>
        </w:rPr>
        <w:t>故障现象：财政部门、人民银行、代理银行相互之间的网络出现问题，</w:t>
      </w:r>
      <w:r w:rsidRPr="00FF2BCE">
        <w:rPr>
          <w:rFonts w:ascii="仿宋" w:eastAsia="仿宋" w:hAnsi="仿宋"/>
          <w:sz w:val="32"/>
          <w:szCs w:val="32"/>
        </w:rPr>
        <w:t>MQ</w:t>
      </w:r>
      <w:r w:rsidRPr="00FF2BCE">
        <w:rPr>
          <w:rFonts w:ascii="仿宋" w:eastAsia="仿宋" w:hAnsi="仿宋" w:hint="eastAsia"/>
          <w:sz w:val="32"/>
          <w:szCs w:val="32"/>
        </w:rPr>
        <w:t>服务不能把数据发送到对方，业务不能正常运行。</w:t>
      </w:r>
    </w:p>
    <w:p w:rsidR="00735DE0" w:rsidRPr="00FF2BCE" w:rsidRDefault="00735DE0" w:rsidP="0044518D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2BCE">
        <w:rPr>
          <w:rFonts w:ascii="仿宋" w:eastAsia="仿宋" w:hAnsi="仿宋" w:hint="eastAsia"/>
          <w:sz w:val="32"/>
          <w:szCs w:val="32"/>
        </w:rPr>
        <w:t>应对方法：从发送电子凭证库导出需发送的电子凭证，送到对方机构后，导入电子凭证库，继续办理业务。网络修复后，业务过程不需要做改动。</w:t>
      </w:r>
    </w:p>
    <w:p w:rsidR="00735DE0" w:rsidRPr="00FF2BCE" w:rsidRDefault="00735DE0" w:rsidP="0044518D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2BCE">
        <w:rPr>
          <w:rFonts w:ascii="仿宋" w:eastAsia="仿宋" w:hAnsi="仿宋" w:hint="eastAsia"/>
          <w:sz w:val="32"/>
          <w:szCs w:val="32"/>
        </w:rPr>
        <w:t>预防措施：建立备用网络线路，如出现网络不通的情况，启用备用线路。</w:t>
      </w:r>
      <w:r w:rsidRPr="00FF2BCE">
        <w:rPr>
          <w:rFonts w:ascii="仿宋" w:eastAsia="仿宋" w:hAnsi="仿宋"/>
          <w:sz w:val="32"/>
          <w:szCs w:val="32"/>
        </w:rPr>
        <w:t xml:space="preserve"> </w:t>
      </w:r>
    </w:p>
    <w:p w:rsidR="00735DE0" w:rsidRPr="002D3611" w:rsidRDefault="00735DE0" w:rsidP="0044518D">
      <w:pPr>
        <w:spacing w:line="640" w:lineRule="exact"/>
        <w:jc w:val="center"/>
        <w:rPr>
          <w:rFonts w:ascii="黑体" w:eastAsia="黑体" w:hAnsi="黑体"/>
          <w:sz w:val="32"/>
          <w:szCs w:val="32"/>
        </w:rPr>
      </w:pPr>
      <w:r w:rsidRPr="002D3611">
        <w:rPr>
          <w:rFonts w:ascii="黑体" w:eastAsia="黑体" w:hAnsi="黑体" w:hint="eastAsia"/>
          <w:sz w:val="32"/>
          <w:szCs w:val="32"/>
        </w:rPr>
        <w:t>第五章</w:t>
      </w:r>
      <w:r w:rsidRPr="002D3611">
        <w:rPr>
          <w:rFonts w:ascii="黑体" w:eastAsia="黑体" w:hAnsi="黑体"/>
          <w:sz w:val="32"/>
          <w:szCs w:val="32"/>
        </w:rPr>
        <w:t xml:space="preserve"> </w:t>
      </w:r>
      <w:r w:rsidRPr="002D3611">
        <w:rPr>
          <w:rFonts w:ascii="黑体" w:eastAsia="黑体" w:hAnsi="黑体" w:hint="eastAsia"/>
          <w:sz w:val="32"/>
          <w:szCs w:val="32"/>
        </w:rPr>
        <w:t>附则</w:t>
      </w:r>
    </w:p>
    <w:p w:rsidR="00735DE0" w:rsidRPr="00FF2BCE" w:rsidRDefault="00735DE0" w:rsidP="0044518D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2BCE">
        <w:rPr>
          <w:rFonts w:ascii="仿宋" w:eastAsia="仿宋" w:hAnsi="仿宋" w:hint="eastAsia"/>
          <w:sz w:val="32"/>
          <w:szCs w:val="32"/>
        </w:rPr>
        <w:t>第七条本办法由</w:t>
      </w:r>
      <w:bookmarkStart w:id="6" w:name="_Hlk506198096"/>
      <w:r w:rsidR="009201FE">
        <w:rPr>
          <w:rFonts w:ascii="仿宋" w:eastAsia="仿宋" w:hAnsi="仿宋" w:hint="eastAsia"/>
          <w:sz w:val="32"/>
          <w:szCs w:val="32"/>
        </w:rPr>
        <w:t>乌海市</w:t>
      </w:r>
      <w:bookmarkEnd w:id="6"/>
      <w:r w:rsidRPr="00FF2BCE">
        <w:rPr>
          <w:rFonts w:ascii="仿宋" w:eastAsia="仿宋" w:hAnsi="仿宋" w:hint="eastAsia"/>
          <w:sz w:val="32"/>
          <w:szCs w:val="32"/>
        </w:rPr>
        <w:t>财政</w:t>
      </w:r>
      <w:r w:rsidR="009201FE">
        <w:rPr>
          <w:rFonts w:ascii="仿宋" w:eastAsia="仿宋" w:hAnsi="仿宋" w:hint="eastAsia"/>
          <w:sz w:val="32"/>
          <w:szCs w:val="32"/>
        </w:rPr>
        <w:t>局</w:t>
      </w:r>
      <w:r w:rsidRPr="00FF2BCE">
        <w:rPr>
          <w:rFonts w:ascii="仿宋" w:eastAsia="仿宋" w:hAnsi="仿宋" w:hint="eastAsia"/>
          <w:sz w:val="32"/>
          <w:szCs w:val="32"/>
        </w:rPr>
        <w:t>会同中国人民银行</w:t>
      </w:r>
      <w:r w:rsidR="009201FE" w:rsidRPr="009201FE">
        <w:rPr>
          <w:rFonts w:ascii="仿宋" w:eastAsia="仿宋" w:hAnsi="仿宋" w:hint="eastAsia"/>
          <w:sz w:val="32"/>
          <w:szCs w:val="32"/>
        </w:rPr>
        <w:t>乌海市</w:t>
      </w:r>
      <w:r w:rsidRPr="00FF2BCE">
        <w:rPr>
          <w:rFonts w:ascii="仿宋" w:eastAsia="仿宋" w:hAnsi="仿宋" w:hint="eastAsia"/>
          <w:sz w:val="32"/>
          <w:szCs w:val="32"/>
        </w:rPr>
        <w:t>中心支行负责解释。</w:t>
      </w:r>
    </w:p>
    <w:p w:rsidR="00710AEC" w:rsidRDefault="00735DE0" w:rsidP="0044518D">
      <w:pPr>
        <w:spacing w:line="640" w:lineRule="exact"/>
        <w:ind w:firstLineChars="200" w:firstLine="640"/>
      </w:pPr>
      <w:r w:rsidRPr="00FF2BCE">
        <w:rPr>
          <w:rFonts w:ascii="仿宋" w:eastAsia="仿宋" w:hAnsi="仿宋" w:hint="eastAsia"/>
          <w:sz w:val="32"/>
          <w:szCs w:val="32"/>
        </w:rPr>
        <w:t>第八条</w:t>
      </w:r>
      <w:r w:rsidR="00CB26B7" w:rsidRPr="00CB26B7">
        <w:rPr>
          <w:rFonts w:ascii="仿宋" w:eastAsia="仿宋" w:hAnsi="仿宋" w:hint="eastAsia"/>
          <w:sz w:val="32"/>
          <w:szCs w:val="32"/>
        </w:rPr>
        <w:t>本办法自公布之日起</w:t>
      </w:r>
      <w:r w:rsidR="00710AEC">
        <w:rPr>
          <w:rFonts w:ascii="仿宋" w:eastAsia="仿宋" w:hAnsi="仿宋" w:hint="eastAsia"/>
          <w:sz w:val="32"/>
          <w:szCs w:val="32"/>
        </w:rPr>
        <w:t>30</w:t>
      </w:r>
      <w:r w:rsidR="00CB26B7" w:rsidRPr="00CB26B7">
        <w:rPr>
          <w:rFonts w:ascii="仿宋" w:eastAsia="仿宋" w:hAnsi="仿宋" w:hint="eastAsia"/>
          <w:sz w:val="32"/>
          <w:szCs w:val="32"/>
        </w:rPr>
        <w:t>后施行</w:t>
      </w:r>
      <w:r w:rsidRPr="00FF2BCE">
        <w:rPr>
          <w:rFonts w:ascii="仿宋" w:eastAsia="仿宋" w:hAnsi="仿宋"/>
          <w:sz w:val="32"/>
          <w:szCs w:val="32"/>
        </w:rPr>
        <w:t>,</w:t>
      </w:r>
      <w:r w:rsidRPr="00FF2BCE">
        <w:rPr>
          <w:rFonts w:ascii="仿宋" w:eastAsia="仿宋" w:hAnsi="仿宋" w:hint="eastAsia"/>
          <w:sz w:val="32"/>
          <w:szCs w:val="32"/>
        </w:rPr>
        <w:t>有效期</w:t>
      </w:r>
      <w:r w:rsidRPr="00FF2BCE">
        <w:rPr>
          <w:rFonts w:ascii="仿宋" w:eastAsia="仿宋" w:hAnsi="仿宋"/>
          <w:sz w:val="32"/>
          <w:szCs w:val="32"/>
        </w:rPr>
        <w:t>5</w:t>
      </w:r>
      <w:r w:rsidRPr="00FF2BCE">
        <w:rPr>
          <w:rFonts w:ascii="仿宋" w:eastAsia="仿宋" w:hAnsi="仿宋" w:hint="eastAsia"/>
          <w:sz w:val="32"/>
          <w:szCs w:val="32"/>
        </w:rPr>
        <w:t>年。</w:t>
      </w:r>
    </w:p>
    <w:p w:rsidR="00710AEC" w:rsidRPr="00710AEC" w:rsidRDefault="00710AEC" w:rsidP="00710AEC"/>
    <w:p w:rsidR="00710AEC" w:rsidRPr="00710AEC" w:rsidRDefault="00710AEC" w:rsidP="00710AEC"/>
    <w:p w:rsidR="00710AEC" w:rsidRPr="00710AEC" w:rsidRDefault="00710AEC" w:rsidP="00710AEC">
      <w:pPr>
        <w:tabs>
          <w:tab w:val="left" w:pos="6507"/>
        </w:tabs>
      </w:pPr>
      <w:r>
        <w:tab/>
      </w:r>
    </w:p>
    <w:p w:rsidR="0022560F" w:rsidRPr="00710AEC" w:rsidRDefault="0022560F" w:rsidP="00710AEC"/>
    <w:sectPr w:rsidR="0022560F" w:rsidRPr="00710AEC" w:rsidSect="006135C7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BC6" w:rsidRDefault="00B60BC6" w:rsidP="00735DE0">
      <w:r>
        <w:separator/>
      </w:r>
    </w:p>
  </w:endnote>
  <w:endnote w:type="continuationSeparator" w:id="0">
    <w:p w:rsidR="00B60BC6" w:rsidRDefault="00B60BC6" w:rsidP="0073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5169"/>
      <w:docPartObj>
        <w:docPartGallery w:val="Page Numbers (Bottom of Page)"/>
        <w:docPartUnique/>
      </w:docPartObj>
    </w:sdtPr>
    <w:sdtContent>
      <w:p w:rsidR="00A654DF" w:rsidRDefault="00777C77">
        <w:pPr>
          <w:pStyle w:val="a4"/>
          <w:jc w:val="center"/>
        </w:pPr>
        <w:fldSimple w:instr=" PAGE   \* MERGEFORMAT ">
          <w:r w:rsidR="00710477" w:rsidRPr="00710477">
            <w:rPr>
              <w:noProof/>
              <w:lang w:val="zh-CN"/>
            </w:rPr>
            <w:t>2</w:t>
          </w:r>
        </w:fldSimple>
      </w:p>
    </w:sdtContent>
  </w:sdt>
  <w:p w:rsidR="004D55A3" w:rsidRDefault="004D55A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BC6" w:rsidRDefault="00B60BC6" w:rsidP="00735DE0">
      <w:r>
        <w:separator/>
      </w:r>
    </w:p>
  </w:footnote>
  <w:footnote w:type="continuationSeparator" w:id="0">
    <w:p w:rsidR="00B60BC6" w:rsidRDefault="00B60BC6" w:rsidP="0073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EC9"/>
    <w:rsid w:val="00005412"/>
    <w:rsid w:val="0001119C"/>
    <w:rsid w:val="00011F76"/>
    <w:rsid w:val="000403EA"/>
    <w:rsid w:val="00054DF7"/>
    <w:rsid w:val="00084EC9"/>
    <w:rsid w:val="000E55FA"/>
    <w:rsid w:val="001265DE"/>
    <w:rsid w:val="00170781"/>
    <w:rsid w:val="0018222E"/>
    <w:rsid w:val="001D17B8"/>
    <w:rsid w:val="002062A8"/>
    <w:rsid w:val="0022560F"/>
    <w:rsid w:val="00256DCA"/>
    <w:rsid w:val="00257BFF"/>
    <w:rsid w:val="002D3611"/>
    <w:rsid w:val="002D6583"/>
    <w:rsid w:val="004440A4"/>
    <w:rsid w:val="0044518D"/>
    <w:rsid w:val="00473901"/>
    <w:rsid w:val="00496FD2"/>
    <w:rsid w:val="004B4989"/>
    <w:rsid w:val="004D55A3"/>
    <w:rsid w:val="004E1D78"/>
    <w:rsid w:val="004E2B38"/>
    <w:rsid w:val="00584FB6"/>
    <w:rsid w:val="005A19FE"/>
    <w:rsid w:val="006135C7"/>
    <w:rsid w:val="00640074"/>
    <w:rsid w:val="006511D6"/>
    <w:rsid w:val="00686816"/>
    <w:rsid w:val="006C5C79"/>
    <w:rsid w:val="006D5D66"/>
    <w:rsid w:val="00710477"/>
    <w:rsid w:val="00710AEC"/>
    <w:rsid w:val="00713071"/>
    <w:rsid w:val="00721896"/>
    <w:rsid w:val="00735DE0"/>
    <w:rsid w:val="00777C77"/>
    <w:rsid w:val="00784370"/>
    <w:rsid w:val="0079574C"/>
    <w:rsid w:val="007F0976"/>
    <w:rsid w:val="008F5208"/>
    <w:rsid w:val="009201FE"/>
    <w:rsid w:val="00962DF6"/>
    <w:rsid w:val="009D0D7F"/>
    <w:rsid w:val="009F1B43"/>
    <w:rsid w:val="00A654DF"/>
    <w:rsid w:val="00A712DE"/>
    <w:rsid w:val="00A7138F"/>
    <w:rsid w:val="00AA6767"/>
    <w:rsid w:val="00B23801"/>
    <w:rsid w:val="00B60BC6"/>
    <w:rsid w:val="00BB4B35"/>
    <w:rsid w:val="00BC1FE6"/>
    <w:rsid w:val="00C0464D"/>
    <w:rsid w:val="00CB26B7"/>
    <w:rsid w:val="00CD75F3"/>
    <w:rsid w:val="00CE3280"/>
    <w:rsid w:val="00CF382E"/>
    <w:rsid w:val="00DE0B16"/>
    <w:rsid w:val="00DE3995"/>
    <w:rsid w:val="00E20653"/>
    <w:rsid w:val="00E47A13"/>
    <w:rsid w:val="00E659B9"/>
    <w:rsid w:val="00E97645"/>
    <w:rsid w:val="00EA51E1"/>
    <w:rsid w:val="00ED0BB9"/>
    <w:rsid w:val="00F37016"/>
    <w:rsid w:val="00F458CE"/>
    <w:rsid w:val="00F955A2"/>
    <w:rsid w:val="00FE4532"/>
    <w:rsid w:val="00FF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5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5D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5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5D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68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68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5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财政</dc:creator>
  <cp:keywords/>
  <dc:description/>
  <cp:lastModifiedBy>user</cp:lastModifiedBy>
  <cp:revision>83</cp:revision>
  <cp:lastPrinted>2019-06-27T02:20:00Z</cp:lastPrinted>
  <dcterms:created xsi:type="dcterms:W3CDTF">2018-02-12T03:07:00Z</dcterms:created>
  <dcterms:modified xsi:type="dcterms:W3CDTF">2019-06-27T08:26:00Z</dcterms:modified>
</cp:coreProperties>
</file>